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19E" w:rsidRPr="00982670" w:rsidRDefault="00D17AF4" w:rsidP="00E52610">
      <w:pPr>
        <w:rPr>
          <w:b/>
          <w:sz w:val="18"/>
          <w:szCs w:val="18"/>
        </w:rPr>
      </w:pPr>
      <w:r>
        <w:rPr>
          <w:b/>
          <w:sz w:val="18"/>
          <w:szCs w:val="18"/>
        </w:rPr>
        <w:t>April</w:t>
      </w:r>
      <w:r w:rsidR="001A02D5">
        <w:rPr>
          <w:b/>
          <w:sz w:val="18"/>
          <w:szCs w:val="18"/>
        </w:rPr>
        <w:t xml:space="preserve"> 2019</w:t>
      </w:r>
    </w:p>
    <w:tbl>
      <w:tblPr>
        <w:tblStyle w:val="LightList-Accent11"/>
        <w:tblW w:w="0" w:type="auto"/>
        <w:tblLook w:val="0000" w:firstRow="0" w:lastRow="0" w:firstColumn="0" w:lastColumn="0" w:noHBand="0" w:noVBand="0"/>
      </w:tblPr>
      <w:tblGrid>
        <w:gridCol w:w="1845"/>
        <w:gridCol w:w="1845"/>
        <w:gridCol w:w="2802"/>
        <w:gridCol w:w="3060"/>
      </w:tblGrid>
      <w:tr w:rsidR="00D42529" w:rsidTr="00F757BB">
        <w:trPr>
          <w:cnfStyle w:val="000000100000" w:firstRow="0" w:lastRow="0" w:firstColumn="0" w:lastColumn="0" w:oddVBand="0" w:evenVBand="0" w:oddHBand="1" w:evenHBand="0" w:firstRowFirstColumn="0" w:firstRowLastColumn="0" w:lastRowFirstColumn="0" w:lastRowLastColumn="0"/>
          <w:trHeight w:val="5685"/>
        </w:trPr>
        <w:tc>
          <w:tcPr>
            <w:cnfStyle w:val="000010000000" w:firstRow="0" w:lastRow="0" w:firstColumn="0" w:lastColumn="0" w:oddVBand="1" w:evenVBand="0" w:oddHBand="0" w:evenHBand="0" w:firstRowFirstColumn="0" w:firstRowLastColumn="0" w:lastRowFirstColumn="0" w:lastRowLastColumn="0"/>
            <w:tcW w:w="1845" w:type="dxa"/>
          </w:tcPr>
          <w:p w:rsidR="00D42529" w:rsidRPr="00DC6343" w:rsidRDefault="00D42529" w:rsidP="00DC6343">
            <w:pPr>
              <w:rPr>
                <w:b/>
                <w:sz w:val="18"/>
                <w:szCs w:val="18"/>
              </w:rPr>
            </w:pPr>
            <w:r w:rsidRPr="00DC6343">
              <w:rPr>
                <w:b/>
                <w:sz w:val="18"/>
                <w:szCs w:val="18"/>
              </w:rPr>
              <w:t>Good and Welfare</w:t>
            </w:r>
          </w:p>
          <w:p w:rsidR="00D42529" w:rsidRPr="00DC6343" w:rsidRDefault="00D42529" w:rsidP="00DC6343">
            <w:pPr>
              <w:rPr>
                <w:b/>
                <w:sz w:val="18"/>
                <w:szCs w:val="18"/>
              </w:rPr>
            </w:pPr>
            <w:r w:rsidRPr="00DC6343">
              <w:rPr>
                <w:b/>
                <w:sz w:val="18"/>
                <w:szCs w:val="18"/>
              </w:rPr>
              <w:t>In Memorial Retirees:</w:t>
            </w:r>
          </w:p>
          <w:p w:rsidR="00BA7A0D" w:rsidRDefault="001A02D5" w:rsidP="00BA7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Je</w:t>
            </w:r>
            <w:r w:rsidR="00E8178F">
              <w:rPr>
                <w:sz w:val="18"/>
                <w:szCs w:val="18"/>
              </w:rPr>
              <w:t>ss</w:t>
            </w:r>
            <w:r>
              <w:rPr>
                <w:sz w:val="18"/>
                <w:szCs w:val="18"/>
              </w:rPr>
              <w:t xml:space="preserve"> Wright</w:t>
            </w:r>
          </w:p>
          <w:p w:rsidR="00E8178F" w:rsidRDefault="00E8178F" w:rsidP="00BA7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Walter Ray</w:t>
            </w:r>
          </w:p>
          <w:p w:rsidR="00E8178F" w:rsidRDefault="00E8178F" w:rsidP="00BA7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Charlie Ralph</w:t>
            </w:r>
          </w:p>
          <w:p w:rsidR="00E8178F" w:rsidRDefault="00E8178F" w:rsidP="00BA7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Gene Wilkinson</w:t>
            </w:r>
          </w:p>
          <w:p w:rsidR="00E8178F" w:rsidRDefault="00E8178F" w:rsidP="00BA7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Joe </w:t>
            </w:r>
            <w:proofErr w:type="spellStart"/>
            <w:r>
              <w:rPr>
                <w:sz w:val="18"/>
                <w:szCs w:val="18"/>
              </w:rPr>
              <w:t>Abanatha</w:t>
            </w:r>
            <w:proofErr w:type="spellEnd"/>
          </w:p>
          <w:p w:rsidR="00E8178F" w:rsidRDefault="00E8178F" w:rsidP="00BA7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Shirley Greene</w:t>
            </w:r>
          </w:p>
          <w:p w:rsidR="00E8178F" w:rsidRDefault="00E8178F" w:rsidP="00BA7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Andy Ling</w:t>
            </w:r>
          </w:p>
          <w:p w:rsidR="00E8178F" w:rsidRDefault="00E8178F" w:rsidP="00BA7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Wilbur </w:t>
            </w:r>
            <w:proofErr w:type="spellStart"/>
            <w:r>
              <w:rPr>
                <w:sz w:val="18"/>
                <w:szCs w:val="18"/>
              </w:rPr>
              <w:t>Demerest</w:t>
            </w:r>
            <w:proofErr w:type="spellEnd"/>
          </w:p>
          <w:p w:rsidR="00E8178F" w:rsidRDefault="00E8178F" w:rsidP="00BA7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Dennis Huffman</w:t>
            </w:r>
          </w:p>
          <w:p w:rsidR="00E8178F" w:rsidRDefault="00E8178F" w:rsidP="00BA7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Kenneth Scott</w:t>
            </w:r>
          </w:p>
          <w:p w:rsidR="003C0B24" w:rsidRDefault="003C0B24" w:rsidP="00BA7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Merle </w:t>
            </w:r>
            <w:proofErr w:type="spellStart"/>
            <w:r>
              <w:rPr>
                <w:sz w:val="18"/>
                <w:szCs w:val="18"/>
              </w:rPr>
              <w:t>Neer</w:t>
            </w:r>
            <w:proofErr w:type="spellEnd"/>
          </w:p>
          <w:p w:rsidR="003C0B24" w:rsidRDefault="003C0B24" w:rsidP="00BA7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Gilbert </w:t>
            </w:r>
            <w:proofErr w:type="spellStart"/>
            <w:r>
              <w:rPr>
                <w:sz w:val="18"/>
                <w:szCs w:val="18"/>
              </w:rPr>
              <w:t>Leistner</w:t>
            </w:r>
            <w:proofErr w:type="spellEnd"/>
          </w:p>
          <w:p w:rsidR="003C0B24" w:rsidRDefault="003C0B24" w:rsidP="00BA7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Robert Whitehouse</w:t>
            </w:r>
          </w:p>
          <w:p w:rsidR="00DA02BE" w:rsidRDefault="002F1A2A" w:rsidP="00BA7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Ron Pullum</w:t>
            </w:r>
          </w:p>
          <w:p w:rsidR="00DA02BE" w:rsidRDefault="00DA02BE" w:rsidP="00BA7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Ron Biggs</w:t>
            </w:r>
          </w:p>
          <w:p w:rsidR="002F1A2A" w:rsidRPr="00BA7A0D" w:rsidRDefault="002F1A2A" w:rsidP="00BA7A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Gloria Cobb</w:t>
            </w:r>
          </w:p>
          <w:p w:rsidR="00BA7A0D" w:rsidRPr="00DC6343" w:rsidRDefault="00BA7A0D" w:rsidP="00DC6343">
            <w:pPr>
              <w:rPr>
                <w:sz w:val="18"/>
                <w:szCs w:val="18"/>
              </w:rPr>
            </w:pPr>
          </w:p>
        </w:tc>
        <w:tc>
          <w:tcPr>
            <w:tcW w:w="1845" w:type="dxa"/>
          </w:tcPr>
          <w:p w:rsidR="00D42529" w:rsidRPr="00DC6343" w:rsidRDefault="00D42529" w:rsidP="00DC6343">
            <w:pPr>
              <w:cnfStyle w:val="000000100000" w:firstRow="0" w:lastRow="0" w:firstColumn="0" w:lastColumn="0" w:oddVBand="0" w:evenVBand="0" w:oddHBand="1"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2802" w:type="dxa"/>
          </w:tcPr>
          <w:p w:rsidR="00D42529" w:rsidRDefault="00D42529">
            <w:pPr>
              <w:rPr>
                <w:sz w:val="18"/>
                <w:szCs w:val="18"/>
              </w:rPr>
            </w:pPr>
          </w:p>
          <w:p w:rsidR="00D42529" w:rsidRDefault="00D42529">
            <w:pPr>
              <w:rPr>
                <w:sz w:val="18"/>
                <w:szCs w:val="18"/>
              </w:rPr>
            </w:pPr>
          </w:p>
          <w:p w:rsidR="00D42529" w:rsidRDefault="00D42529">
            <w:pPr>
              <w:rPr>
                <w:sz w:val="18"/>
                <w:szCs w:val="18"/>
              </w:rPr>
            </w:pPr>
          </w:p>
          <w:p w:rsidR="00D42529" w:rsidRDefault="00B90445">
            <w:pPr>
              <w:rPr>
                <w:sz w:val="18"/>
                <w:szCs w:val="18"/>
              </w:rPr>
            </w:pPr>
            <w:r>
              <w:rPr>
                <w:noProof/>
                <w:sz w:val="18"/>
                <w:szCs w:val="18"/>
              </w:rPr>
              <w:pict>
                <v:oval id="_x0000_s1027" style="position:absolute;margin-left:-.9pt;margin-top:10.4pt;width:107.25pt;height:123.75pt;z-index:251658240" fillcolor="#c0504d [3205]" strokecolor="#f2f2f2 [3041]" strokeweight="3pt">
                  <v:shadow on="t" type="perspective" color="#622423 [1605]" opacity=".5" offset="1pt" offset2="-1pt"/>
                  <v:textbox style="mso-next-textbox:#_x0000_s1027">
                    <w:txbxContent>
                      <w:p w:rsidR="00DA02BE" w:rsidRDefault="00DA02BE">
                        <w:r>
                          <w:t>Stay Informed</w:t>
                        </w:r>
                      </w:p>
                      <w:p w:rsidR="00DA02BE" w:rsidRDefault="00DA02BE">
                        <w:r>
                          <w:t>Check out our     Web site @</w:t>
                        </w:r>
                      </w:p>
                      <w:p w:rsidR="00DA02BE" w:rsidRDefault="00DA02BE">
                        <w:r>
                          <w:t>USW104.ORG</w:t>
                        </w:r>
                      </w:p>
                      <w:p w:rsidR="00DA02BE" w:rsidRDefault="00DA02BE"/>
                    </w:txbxContent>
                  </v:textbox>
                </v:oval>
              </w:pict>
            </w:r>
          </w:p>
          <w:p w:rsidR="00D42529" w:rsidRDefault="00D42529">
            <w:pPr>
              <w:rPr>
                <w:sz w:val="18"/>
                <w:szCs w:val="18"/>
              </w:rPr>
            </w:pPr>
          </w:p>
          <w:p w:rsidR="00D42529" w:rsidRDefault="00D42529">
            <w:pPr>
              <w:rPr>
                <w:sz w:val="18"/>
                <w:szCs w:val="18"/>
              </w:rPr>
            </w:pPr>
          </w:p>
          <w:p w:rsidR="00D42529" w:rsidRDefault="00D42529">
            <w:pPr>
              <w:rPr>
                <w:sz w:val="18"/>
                <w:szCs w:val="18"/>
              </w:rPr>
            </w:pPr>
          </w:p>
          <w:p w:rsidR="00D42529" w:rsidRDefault="00D42529">
            <w:pPr>
              <w:rPr>
                <w:sz w:val="18"/>
                <w:szCs w:val="18"/>
              </w:rPr>
            </w:pPr>
          </w:p>
          <w:p w:rsidR="00D42529" w:rsidRDefault="00D42529">
            <w:pPr>
              <w:rPr>
                <w:sz w:val="18"/>
                <w:szCs w:val="18"/>
              </w:rPr>
            </w:pPr>
          </w:p>
          <w:p w:rsidR="00D42529" w:rsidRDefault="00D42529">
            <w:pPr>
              <w:rPr>
                <w:sz w:val="18"/>
                <w:szCs w:val="18"/>
              </w:rPr>
            </w:pPr>
          </w:p>
          <w:p w:rsidR="00D42529" w:rsidRDefault="00D42529">
            <w:pPr>
              <w:rPr>
                <w:sz w:val="18"/>
                <w:szCs w:val="18"/>
              </w:rPr>
            </w:pPr>
          </w:p>
          <w:p w:rsidR="00D42529" w:rsidRDefault="00D42529">
            <w:pPr>
              <w:rPr>
                <w:sz w:val="18"/>
                <w:szCs w:val="18"/>
              </w:rPr>
            </w:pPr>
          </w:p>
          <w:p w:rsidR="00D42529" w:rsidRPr="00DC6343" w:rsidRDefault="00D42529" w:rsidP="00D42529">
            <w:pPr>
              <w:rPr>
                <w:sz w:val="18"/>
                <w:szCs w:val="18"/>
              </w:rPr>
            </w:pPr>
          </w:p>
        </w:tc>
        <w:tc>
          <w:tcPr>
            <w:tcW w:w="3060" w:type="dxa"/>
          </w:tcPr>
          <w:p w:rsidR="00D42529" w:rsidRDefault="00D42529">
            <w:pPr>
              <w:cnfStyle w:val="000000100000" w:firstRow="0" w:lastRow="0" w:firstColumn="0" w:lastColumn="0" w:oddVBand="0" w:evenVBand="0" w:oddHBand="1" w:evenHBand="0" w:firstRowFirstColumn="0" w:firstRowLastColumn="0" w:lastRowFirstColumn="0" w:lastRowLastColumn="0"/>
              <w:rPr>
                <w:sz w:val="18"/>
                <w:szCs w:val="18"/>
              </w:rPr>
            </w:pPr>
          </w:p>
          <w:p w:rsidR="001E4DA7" w:rsidRDefault="001E4DA7" w:rsidP="001E4DA7">
            <w:pPr>
              <w:jc w:val="center"/>
              <w:cnfStyle w:val="000000100000" w:firstRow="0" w:lastRow="0" w:firstColumn="0" w:lastColumn="0" w:oddVBand="0" w:evenVBand="0" w:oddHBand="1" w:evenHBand="0" w:firstRowFirstColumn="0" w:firstRowLastColumn="0" w:lastRowFirstColumn="0" w:lastRowLastColumn="0"/>
              <w:rPr>
                <w:sz w:val="36"/>
                <w:szCs w:val="36"/>
              </w:rPr>
            </w:pPr>
            <w:r w:rsidRPr="001E4DA7">
              <w:rPr>
                <w:sz w:val="36"/>
                <w:szCs w:val="36"/>
              </w:rPr>
              <w:t>UNION MEETINGS</w:t>
            </w:r>
          </w:p>
          <w:p w:rsidR="001E4DA7" w:rsidRPr="001E4DA7" w:rsidRDefault="001E4DA7" w:rsidP="001E4DA7">
            <w:pPr>
              <w:jc w:val="center"/>
              <w:cnfStyle w:val="000000100000" w:firstRow="0" w:lastRow="0" w:firstColumn="0" w:lastColumn="0" w:oddVBand="0" w:evenVBand="0" w:oddHBand="1" w:evenHBand="0" w:firstRowFirstColumn="0" w:firstRowLastColumn="0" w:lastRowFirstColumn="0" w:lastRowLastColumn="0"/>
              <w:rPr>
                <w:sz w:val="28"/>
                <w:szCs w:val="28"/>
              </w:rPr>
            </w:pPr>
            <w:r w:rsidRPr="001E4DA7">
              <w:rPr>
                <w:sz w:val="28"/>
                <w:szCs w:val="28"/>
              </w:rPr>
              <w:t>3rd Tuesday of every Month</w:t>
            </w:r>
          </w:p>
          <w:p w:rsidR="001E4DA7" w:rsidRDefault="00420DE6" w:rsidP="001E4DA7">
            <w:pPr>
              <w:jc w:val="center"/>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 xml:space="preserve"> </w:t>
            </w:r>
            <w:r w:rsidR="001E4DA7" w:rsidRPr="001E4DA7">
              <w:rPr>
                <w:sz w:val="36"/>
                <w:szCs w:val="36"/>
              </w:rPr>
              <w:t>5:05 am</w:t>
            </w:r>
          </w:p>
          <w:p w:rsidR="00420DE6" w:rsidRDefault="00DA02BE" w:rsidP="001E4DA7">
            <w:pPr>
              <w:jc w:val="center"/>
              <w:cnfStyle w:val="000000100000" w:firstRow="0" w:lastRow="0" w:firstColumn="0" w:lastColumn="0" w:oddVBand="0" w:evenVBand="0" w:oddHBand="1" w:evenHBand="0" w:firstRowFirstColumn="0" w:firstRowLastColumn="0" w:lastRowFirstColumn="0" w:lastRowLastColumn="0"/>
              <w:rPr>
                <w:sz w:val="36"/>
                <w:szCs w:val="36"/>
              </w:rPr>
            </w:pPr>
            <w:r w:rsidRPr="002F1A2A">
              <w:rPr>
                <w:sz w:val="36"/>
                <w:szCs w:val="36"/>
                <w:highlight w:val="yellow"/>
              </w:rPr>
              <w:t>6:10</w:t>
            </w:r>
            <w:r w:rsidR="00420DE6" w:rsidRPr="002F1A2A">
              <w:rPr>
                <w:sz w:val="36"/>
                <w:szCs w:val="36"/>
                <w:highlight w:val="yellow"/>
              </w:rPr>
              <w:t>am</w:t>
            </w:r>
          </w:p>
          <w:p w:rsidR="001E4DA7" w:rsidRDefault="001E4DA7" w:rsidP="001E4DA7">
            <w:pPr>
              <w:jc w:val="center"/>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7:10am</w:t>
            </w:r>
          </w:p>
          <w:p w:rsidR="001E4DA7" w:rsidRDefault="001E4DA7" w:rsidP="001E4DA7">
            <w:pPr>
              <w:jc w:val="center"/>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7:40am</w:t>
            </w:r>
          </w:p>
          <w:p w:rsidR="001E4DA7" w:rsidRDefault="001E4DA7" w:rsidP="001E4DA7">
            <w:pPr>
              <w:jc w:val="center"/>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1:15pm</w:t>
            </w:r>
          </w:p>
          <w:p w:rsidR="001E4DA7" w:rsidRDefault="001E4DA7" w:rsidP="001E4DA7">
            <w:pPr>
              <w:jc w:val="center"/>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2:15pm</w:t>
            </w:r>
          </w:p>
          <w:p w:rsidR="001E4DA7" w:rsidRDefault="001E4DA7" w:rsidP="001E4DA7">
            <w:pPr>
              <w:jc w:val="center"/>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3:15pm</w:t>
            </w:r>
          </w:p>
          <w:p w:rsidR="001E4DA7" w:rsidRPr="001E4DA7" w:rsidRDefault="001E4DA7" w:rsidP="001E4DA7">
            <w:pPr>
              <w:jc w:val="center"/>
              <w:cnfStyle w:val="000000100000" w:firstRow="0" w:lastRow="0" w:firstColumn="0" w:lastColumn="0" w:oddVBand="0" w:evenVBand="0" w:oddHBand="1" w:evenHBand="0" w:firstRowFirstColumn="0" w:firstRowLastColumn="0" w:lastRowFirstColumn="0" w:lastRowLastColumn="0"/>
              <w:rPr>
                <w:sz w:val="36"/>
                <w:szCs w:val="36"/>
              </w:rPr>
            </w:pPr>
            <w:r>
              <w:rPr>
                <w:sz w:val="36"/>
                <w:szCs w:val="36"/>
              </w:rPr>
              <w:t>3:40pm</w:t>
            </w:r>
          </w:p>
          <w:p w:rsidR="00D42529" w:rsidRPr="00DC6343" w:rsidRDefault="00D42529" w:rsidP="00D42529">
            <w:pPr>
              <w:cnfStyle w:val="000000100000" w:firstRow="0" w:lastRow="0" w:firstColumn="0" w:lastColumn="0" w:oddVBand="0" w:evenVBand="0" w:oddHBand="1" w:evenHBand="0" w:firstRowFirstColumn="0" w:firstRowLastColumn="0" w:lastRowFirstColumn="0" w:lastRowLastColumn="0"/>
              <w:rPr>
                <w:sz w:val="18"/>
                <w:szCs w:val="18"/>
              </w:rPr>
            </w:pPr>
          </w:p>
        </w:tc>
      </w:tr>
      <w:tr w:rsidR="000C7DFD" w:rsidTr="00F757BB">
        <w:trPr>
          <w:trHeight w:val="525"/>
        </w:trPr>
        <w:tc>
          <w:tcPr>
            <w:cnfStyle w:val="000010000000" w:firstRow="0" w:lastRow="0" w:firstColumn="0" w:lastColumn="0" w:oddVBand="1" w:evenVBand="0" w:oddHBand="0" w:evenHBand="0" w:firstRowFirstColumn="0" w:firstRowLastColumn="0" w:lastRowFirstColumn="0" w:lastRowLastColumn="0"/>
            <w:tcW w:w="9552" w:type="dxa"/>
            <w:gridSpan w:val="4"/>
          </w:tcPr>
          <w:p w:rsidR="000C7DFD" w:rsidRDefault="000C7DFD" w:rsidP="000C7DFD">
            <w:pPr>
              <w:rPr>
                <w:sz w:val="18"/>
                <w:szCs w:val="18"/>
              </w:rPr>
            </w:pPr>
          </w:p>
        </w:tc>
      </w:tr>
      <w:tr w:rsidR="000C7DFD" w:rsidTr="00F757BB">
        <w:trPr>
          <w:cnfStyle w:val="000000100000" w:firstRow="0" w:lastRow="0" w:firstColumn="0" w:lastColumn="0" w:oddVBand="0" w:evenVBand="0" w:oddHBand="1" w:evenHBand="0" w:firstRowFirstColumn="0" w:firstRowLastColumn="0" w:lastRowFirstColumn="0" w:lastRowLastColumn="0"/>
          <w:trHeight w:val="4335"/>
        </w:trPr>
        <w:tc>
          <w:tcPr>
            <w:cnfStyle w:val="000010000000" w:firstRow="0" w:lastRow="0" w:firstColumn="0" w:lastColumn="0" w:oddVBand="1" w:evenVBand="0" w:oddHBand="0" w:evenHBand="0" w:firstRowFirstColumn="0" w:firstRowLastColumn="0" w:lastRowFirstColumn="0" w:lastRowLastColumn="0"/>
            <w:tcW w:w="3690" w:type="dxa"/>
            <w:gridSpan w:val="2"/>
          </w:tcPr>
          <w:p w:rsidR="000C7DFD" w:rsidRDefault="000C7DFD" w:rsidP="00DC6343">
            <w:pPr>
              <w:rPr>
                <w:b/>
                <w:sz w:val="18"/>
                <w:szCs w:val="18"/>
              </w:rPr>
            </w:pPr>
            <w:r>
              <w:rPr>
                <w:b/>
                <w:sz w:val="18"/>
                <w:szCs w:val="18"/>
              </w:rPr>
              <w:t>DID YOU KNOW:</w:t>
            </w:r>
          </w:p>
          <w:p w:rsidR="00DA02BE" w:rsidRPr="00DA02BE" w:rsidRDefault="00DA02BE" w:rsidP="00DA02BE">
            <w:pPr>
              <w:rPr>
                <w:sz w:val="20"/>
                <w:szCs w:val="20"/>
              </w:rPr>
            </w:pPr>
            <w:r w:rsidRPr="00DA02BE">
              <w:rPr>
                <w:sz w:val="20"/>
                <w:szCs w:val="20"/>
              </w:rPr>
              <w:t>EpiPen coverage</w:t>
            </w:r>
          </w:p>
          <w:p w:rsidR="00DA02BE" w:rsidRPr="00DA02BE" w:rsidRDefault="00DA02BE" w:rsidP="00DA02BE">
            <w:pPr>
              <w:rPr>
                <w:sz w:val="20"/>
                <w:szCs w:val="20"/>
              </w:rPr>
            </w:pPr>
            <w:r w:rsidRPr="00DA02BE">
              <w:rPr>
                <w:sz w:val="20"/>
                <w:szCs w:val="20"/>
              </w:rPr>
              <w:tab/>
              <w:t xml:space="preserve">There is a market wide shortage of the EpiPen.  Lifesaving </w:t>
            </w:r>
            <w:proofErr w:type="spellStart"/>
            <w:r w:rsidRPr="00DA02BE">
              <w:rPr>
                <w:sz w:val="20"/>
                <w:szCs w:val="20"/>
              </w:rPr>
              <w:t>Ephinephrine</w:t>
            </w:r>
            <w:proofErr w:type="spellEnd"/>
            <w:r w:rsidRPr="00DA02BE">
              <w:rPr>
                <w:sz w:val="20"/>
                <w:szCs w:val="20"/>
              </w:rPr>
              <w:t xml:space="preserve"> auto-injector products at individual stores may be temporarily out of stock.  Inventory levels continue to fluctuate and your pharmacy, from time to time, may not have a supply of these products.  If you find yourself unable to obtain this product from your In-Network pharmacy and must go Out-of-Network for this, contact me or the union hall.  We will need to contact the benefits department at Alcoa to have you reimbursed.  They are aware of this situation.</w:t>
            </w:r>
          </w:p>
          <w:p w:rsidR="00DA02BE" w:rsidRPr="00DA02BE" w:rsidRDefault="00DA02BE" w:rsidP="00DA02BE">
            <w:pPr>
              <w:rPr>
                <w:sz w:val="20"/>
                <w:szCs w:val="20"/>
              </w:rPr>
            </w:pPr>
            <w:r w:rsidRPr="00DA02BE">
              <w:rPr>
                <w:sz w:val="20"/>
                <w:szCs w:val="20"/>
              </w:rPr>
              <w:t>George Barnett</w:t>
            </w:r>
          </w:p>
          <w:p w:rsidR="000C7DFD" w:rsidRPr="00DC6343" w:rsidRDefault="000C7DFD" w:rsidP="00993BBE">
            <w:pPr>
              <w:rPr>
                <w:b/>
                <w:sz w:val="18"/>
                <w:szCs w:val="18"/>
              </w:rPr>
            </w:pPr>
          </w:p>
        </w:tc>
        <w:tc>
          <w:tcPr>
            <w:tcW w:w="2802" w:type="dxa"/>
          </w:tcPr>
          <w:p w:rsidR="00993BBE" w:rsidRDefault="00993BBE" w:rsidP="00993BBE">
            <w:pPr>
              <w:jc w:val="center"/>
              <w:cnfStyle w:val="000000100000" w:firstRow="0" w:lastRow="0" w:firstColumn="0" w:lastColumn="0" w:oddVBand="0" w:evenVBand="0" w:oddHBand="1" w:evenHBand="0" w:firstRowFirstColumn="0" w:firstRowLastColumn="0" w:lastRowFirstColumn="0" w:lastRowLastColumn="0"/>
              <w:rPr>
                <w:b/>
              </w:rPr>
            </w:pPr>
            <w:r w:rsidRPr="00993BBE">
              <w:rPr>
                <w:b/>
              </w:rPr>
              <w:t>Local 104 Communicator</w:t>
            </w:r>
          </w:p>
          <w:p w:rsidR="00993BBE" w:rsidRPr="00993BBE" w:rsidRDefault="00993BBE" w:rsidP="00993BBE">
            <w:pPr>
              <w:jc w:val="center"/>
              <w:cnfStyle w:val="000000100000" w:firstRow="0" w:lastRow="0" w:firstColumn="0" w:lastColumn="0" w:oddVBand="0" w:evenVBand="0" w:oddHBand="1" w:evenHBand="0" w:firstRowFirstColumn="0" w:firstRowLastColumn="0" w:lastRowFirstColumn="0" w:lastRowLastColumn="0"/>
              <w:rPr>
                <w:b/>
              </w:rPr>
            </w:pPr>
            <w:r>
              <w:rPr>
                <w:b/>
                <w:sz w:val="20"/>
                <w:szCs w:val="20"/>
              </w:rPr>
              <w:t>Cheryl Dau</w:t>
            </w:r>
          </w:p>
          <w:p w:rsidR="00993BBE" w:rsidRDefault="00993BBE" w:rsidP="00993BB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Editor</w:t>
            </w:r>
          </w:p>
          <w:p w:rsidR="00993BBE" w:rsidRDefault="00993BBE" w:rsidP="00993BB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USW Local 104</w:t>
            </w:r>
          </w:p>
          <w:p w:rsidR="00993BBE" w:rsidRDefault="00993BBE" w:rsidP="00993BB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3966 Red Brush RD</w:t>
            </w:r>
          </w:p>
          <w:p w:rsidR="00993BBE" w:rsidRDefault="00993BBE" w:rsidP="00993BB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Newburgh IN 47630</w:t>
            </w:r>
          </w:p>
          <w:p w:rsidR="00993BBE" w:rsidRDefault="00993BBE" w:rsidP="00993BB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Hall Phone 812-853-3156</w:t>
            </w:r>
          </w:p>
          <w:p w:rsidR="00993BBE" w:rsidRDefault="00993BBE" w:rsidP="00993BB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Hall Fax 812-853-2973</w:t>
            </w:r>
          </w:p>
          <w:p w:rsidR="00993BBE" w:rsidRDefault="00993BBE" w:rsidP="00993BB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Email:uswa104@evansville.net</w:t>
            </w:r>
          </w:p>
          <w:p w:rsidR="00993BBE" w:rsidRDefault="00993BBE" w:rsidP="00993BB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Or Cheryldau@hotmail.com</w:t>
            </w:r>
          </w:p>
          <w:p w:rsidR="00993BBE" w:rsidRDefault="00993BBE" w:rsidP="00993BB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USW Local 104</w:t>
            </w:r>
          </w:p>
          <w:p w:rsidR="00993BBE" w:rsidRDefault="00993BBE" w:rsidP="00993BB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P.O. Box 247</w:t>
            </w:r>
          </w:p>
          <w:p w:rsidR="00993BBE" w:rsidRDefault="00993BBE" w:rsidP="00993BB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Newburgh IN 47629-0247</w:t>
            </w:r>
          </w:p>
          <w:p w:rsidR="00993BBE" w:rsidRDefault="00993BBE" w:rsidP="00993BBE">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Http://WWW.USW104.ORG</w:t>
            </w:r>
          </w:p>
          <w:p w:rsidR="00993BBE" w:rsidRPr="00993BBE" w:rsidRDefault="00993BBE" w:rsidP="00993BBE">
            <w:pPr>
              <w:jc w:val="center"/>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010000000" w:firstRow="0" w:lastRow="0" w:firstColumn="0" w:lastColumn="0" w:oddVBand="1" w:evenVBand="0" w:oddHBand="0" w:evenHBand="0" w:firstRowFirstColumn="0" w:firstRowLastColumn="0" w:lastRowFirstColumn="0" w:lastRowLastColumn="0"/>
            <w:tcW w:w="3060" w:type="dxa"/>
          </w:tcPr>
          <w:p w:rsidR="000C7DFD" w:rsidRDefault="00993BBE" w:rsidP="00993BBE">
            <w:pPr>
              <w:rPr>
                <w:sz w:val="32"/>
                <w:szCs w:val="32"/>
              </w:rPr>
            </w:pPr>
            <w:r w:rsidRPr="00993BBE">
              <w:rPr>
                <w:sz w:val="32"/>
                <w:szCs w:val="32"/>
              </w:rPr>
              <w:t>USW Local 104 SOAR</w:t>
            </w:r>
          </w:p>
          <w:p w:rsidR="00993BBE" w:rsidRDefault="00993BBE" w:rsidP="00993BBE">
            <w:pPr>
              <w:rPr>
                <w:sz w:val="32"/>
                <w:szCs w:val="32"/>
              </w:rPr>
            </w:pPr>
            <w:r>
              <w:rPr>
                <w:sz w:val="32"/>
                <w:szCs w:val="32"/>
              </w:rPr>
              <w:t>Mtgs.</w:t>
            </w:r>
          </w:p>
          <w:p w:rsidR="00993BBE" w:rsidRDefault="00993BBE" w:rsidP="00993BBE">
            <w:pPr>
              <w:rPr>
                <w:sz w:val="24"/>
                <w:szCs w:val="24"/>
              </w:rPr>
            </w:pPr>
            <w:r>
              <w:rPr>
                <w:sz w:val="24"/>
                <w:szCs w:val="24"/>
              </w:rPr>
              <w:t>2nd Thursday each Month</w:t>
            </w:r>
          </w:p>
          <w:p w:rsidR="00993BBE" w:rsidRDefault="00993BBE" w:rsidP="00993BBE">
            <w:pPr>
              <w:rPr>
                <w:sz w:val="24"/>
                <w:szCs w:val="24"/>
              </w:rPr>
            </w:pPr>
            <w:r>
              <w:rPr>
                <w:sz w:val="24"/>
                <w:szCs w:val="24"/>
              </w:rPr>
              <w:t>8:00am @ USW Local 104</w:t>
            </w:r>
          </w:p>
          <w:p w:rsidR="00993BBE" w:rsidRDefault="00993BBE" w:rsidP="00993BBE">
            <w:pPr>
              <w:rPr>
                <w:sz w:val="24"/>
                <w:szCs w:val="24"/>
              </w:rPr>
            </w:pPr>
            <w:r>
              <w:rPr>
                <w:sz w:val="24"/>
                <w:szCs w:val="24"/>
              </w:rPr>
              <w:t>Union Hall</w:t>
            </w:r>
          </w:p>
          <w:p w:rsidR="00993BBE" w:rsidRDefault="00420DE6" w:rsidP="00993BBE">
            <w:pPr>
              <w:rPr>
                <w:sz w:val="24"/>
                <w:szCs w:val="24"/>
              </w:rPr>
            </w:pPr>
            <w:r>
              <w:rPr>
                <w:sz w:val="24"/>
                <w:szCs w:val="24"/>
              </w:rPr>
              <w:t xml:space="preserve">3966 </w:t>
            </w:r>
            <w:proofErr w:type="spellStart"/>
            <w:r>
              <w:rPr>
                <w:sz w:val="24"/>
                <w:szCs w:val="24"/>
              </w:rPr>
              <w:t>Redbrush</w:t>
            </w:r>
            <w:proofErr w:type="spellEnd"/>
            <w:r>
              <w:rPr>
                <w:sz w:val="24"/>
                <w:szCs w:val="24"/>
              </w:rPr>
              <w:t xml:space="preserve"> Rd</w:t>
            </w:r>
            <w:r w:rsidR="00993BBE">
              <w:rPr>
                <w:sz w:val="24"/>
                <w:szCs w:val="24"/>
              </w:rPr>
              <w:t>.</w:t>
            </w:r>
          </w:p>
          <w:p w:rsidR="00993BBE" w:rsidRPr="00993BBE" w:rsidRDefault="00993BBE" w:rsidP="00993BBE">
            <w:pPr>
              <w:rPr>
                <w:sz w:val="24"/>
                <w:szCs w:val="24"/>
              </w:rPr>
            </w:pPr>
            <w:r>
              <w:rPr>
                <w:sz w:val="24"/>
                <w:szCs w:val="24"/>
              </w:rPr>
              <w:t>Newburgh, IN</w:t>
            </w:r>
          </w:p>
        </w:tc>
      </w:tr>
      <w:tr w:rsidR="004E67FE" w:rsidTr="00F757BB">
        <w:trPr>
          <w:trHeight w:val="7635"/>
        </w:trPr>
        <w:tc>
          <w:tcPr>
            <w:cnfStyle w:val="000010000000" w:firstRow="0" w:lastRow="0" w:firstColumn="0" w:lastColumn="0" w:oddVBand="1" w:evenVBand="0" w:oddHBand="0" w:evenHBand="0" w:firstRowFirstColumn="0" w:firstRowLastColumn="0" w:lastRowFirstColumn="0" w:lastRowLastColumn="0"/>
            <w:tcW w:w="9552" w:type="dxa"/>
            <w:gridSpan w:val="4"/>
            <w:tcBorders>
              <w:top w:val="nil"/>
              <w:left w:val="nil"/>
              <w:bottom w:val="nil"/>
              <w:right w:val="nil"/>
            </w:tcBorders>
          </w:tcPr>
          <w:p w:rsidR="00F757BB" w:rsidRDefault="00F757BB" w:rsidP="00D42529">
            <w:pPr>
              <w:rPr>
                <w:sz w:val="18"/>
                <w:szCs w:val="18"/>
              </w:rPr>
            </w:pPr>
          </w:p>
          <w:tbl>
            <w:tblPr>
              <w:tblW w:w="92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8"/>
            </w:tblGrid>
            <w:tr w:rsidR="00F4413F" w:rsidTr="00FF1A7E">
              <w:trPr>
                <w:trHeight w:val="2940"/>
              </w:trPr>
              <w:tc>
                <w:tcPr>
                  <w:tcW w:w="9278" w:type="dxa"/>
                  <w:tcBorders>
                    <w:top w:val="nil"/>
                    <w:left w:val="nil"/>
                    <w:bottom w:val="nil"/>
                    <w:right w:val="nil"/>
                  </w:tcBorders>
                </w:tcPr>
                <w:p w:rsidR="00A15050" w:rsidRDefault="00A15050" w:rsidP="00F4413F">
                  <w:pPr>
                    <w:spacing w:after="0" w:line="240" w:lineRule="auto"/>
                    <w:ind w:left="-57"/>
                    <w:jc w:val="center"/>
                    <w:rPr>
                      <w:b/>
                      <w:sz w:val="36"/>
                      <w:szCs w:val="36"/>
                      <w:u w:val="single"/>
                    </w:rPr>
                  </w:pPr>
                </w:p>
                <w:p w:rsidR="00F4413F" w:rsidRPr="00F4413F" w:rsidRDefault="00F4413F" w:rsidP="00F4413F">
                  <w:pPr>
                    <w:spacing w:after="0" w:line="240" w:lineRule="auto"/>
                    <w:ind w:left="-57"/>
                    <w:jc w:val="center"/>
                    <w:rPr>
                      <w:b/>
                      <w:sz w:val="36"/>
                      <w:szCs w:val="36"/>
                      <w:u w:val="single"/>
                    </w:rPr>
                  </w:pPr>
                  <w:r w:rsidRPr="00F4413F">
                    <w:rPr>
                      <w:b/>
                      <w:sz w:val="36"/>
                      <w:szCs w:val="36"/>
                      <w:u w:val="single"/>
                    </w:rPr>
                    <w:t>Know Your Contract</w:t>
                  </w:r>
                </w:p>
                <w:p w:rsidR="00F4413F" w:rsidRDefault="00F4413F" w:rsidP="00F4413F">
                  <w:pPr>
                    <w:spacing w:after="0" w:line="240" w:lineRule="auto"/>
                    <w:ind w:left="-57"/>
                    <w:rPr>
                      <w:sz w:val="18"/>
                      <w:szCs w:val="18"/>
                    </w:rPr>
                  </w:pPr>
                </w:p>
                <w:p w:rsidR="00F4413F" w:rsidRDefault="00DA02BE" w:rsidP="00721F1E">
                  <w:pPr>
                    <w:spacing w:after="0" w:line="240" w:lineRule="auto"/>
                    <w:ind w:left="-57"/>
                    <w:rPr>
                      <w:rFonts w:ascii="Arial" w:hAnsi="Arial" w:cs="Arial"/>
                      <w:b/>
                      <w:sz w:val="28"/>
                      <w:szCs w:val="28"/>
                    </w:rPr>
                  </w:pPr>
                  <w:r>
                    <w:rPr>
                      <w:rFonts w:ascii="Arial" w:hAnsi="Arial" w:cs="Arial"/>
                      <w:b/>
                      <w:sz w:val="28"/>
                      <w:szCs w:val="28"/>
                    </w:rPr>
                    <w:t>Art. IV Section 7 part B. Standard Hourly Rates</w:t>
                  </w:r>
                </w:p>
                <w:p w:rsidR="00DA02BE" w:rsidRPr="00A15050" w:rsidRDefault="00DA02BE" w:rsidP="00721F1E">
                  <w:pPr>
                    <w:spacing w:after="0" w:line="240" w:lineRule="auto"/>
                    <w:ind w:left="-57"/>
                    <w:rPr>
                      <w:rFonts w:ascii="Arial" w:hAnsi="Arial" w:cs="Arial"/>
                      <w:b/>
                      <w:sz w:val="20"/>
                      <w:szCs w:val="20"/>
                    </w:rPr>
                  </w:pPr>
                  <w:r>
                    <w:rPr>
                      <w:rFonts w:ascii="Arial" w:hAnsi="Arial" w:cs="Arial"/>
                      <w:sz w:val="20"/>
                      <w:szCs w:val="20"/>
                    </w:rPr>
                    <w:t xml:space="preserve">A Table of Standard Hourly Rates reflecting </w:t>
                  </w:r>
                  <w:r w:rsidRPr="00A15050">
                    <w:rPr>
                      <w:rFonts w:ascii="Arial" w:hAnsi="Arial" w:cs="Arial"/>
                      <w:b/>
                      <w:sz w:val="20"/>
                      <w:szCs w:val="20"/>
                    </w:rPr>
                    <w:t xml:space="preserve">a two and one-half </w:t>
                  </w:r>
                  <w:proofErr w:type="gramStart"/>
                  <w:r w:rsidRPr="00A15050">
                    <w:rPr>
                      <w:rFonts w:ascii="Arial" w:hAnsi="Arial" w:cs="Arial"/>
                      <w:b/>
                      <w:sz w:val="20"/>
                      <w:szCs w:val="20"/>
                    </w:rPr>
                    <w:t>percent(</w:t>
                  </w:r>
                  <w:proofErr w:type="gramEnd"/>
                  <w:r w:rsidRPr="00A15050">
                    <w:rPr>
                      <w:rFonts w:ascii="Arial" w:hAnsi="Arial" w:cs="Arial"/>
                      <w:b/>
                      <w:sz w:val="20"/>
                      <w:szCs w:val="20"/>
                    </w:rPr>
                    <w:t xml:space="preserve">2.5%) increase to all job grades effective the first full pay period following ratification (June 9, 2014), is attached hereto at the first rate table listed under Appendix I. Effective June 1, 2015, the standard hourly rates for all job grades will be increased </w:t>
                  </w:r>
                  <w:r w:rsidR="00A15050" w:rsidRPr="00A15050">
                    <w:rPr>
                      <w:rFonts w:ascii="Arial" w:hAnsi="Arial" w:cs="Arial"/>
                      <w:b/>
                      <w:sz w:val="20"/>
                      <w:szCs w:val="20"/>
                    </w:rPr>
                    <w:t xml:space="preserve">by </w:t>
                  </w:r>
                  <w:r w:rsidRPr="00A15050">
                    <w:rPr>
                      <w:rFonts w:ascii="Arial" w:hAnsi="Arial" w:cs="Arial"/>
                      <w:b/>
                      <w:sz w:val="20"/>
                      <w:szCs w:val="20"/>
                    </w:rPr>
                    <w:t>two and one-half percent(2.5%). Effective June 6,</w:t>
                  </w:r>
                  <w:r w:rsidR="00A15050" w:rsidRPr="00A15050">
                    <w:rPr>
                      <w:rFonts w:ascii="Arial" w:hAnsi="Arial" w:cs="Arial"/>
                      <w:b/>
                      <w:sz w:val="20"/>
                      <w:szCs w:val="20"/>
                    </w:rPr>
                    <w:t xml:space="preserve"> </w:t>
                  </w:r>
                  <w:r w:rsidRPr="00A15050">
                    <w:rPr>
                      <w:rFonts w:ascii="Arial" w:hAnsi="Arial" w:cs="Arial"/>
                      <w:b/>
                      <w:sz w:val="20"/>
                      <w:szCs w:val="20"/>
                    </w:rPr>
                    <w:t xml:space="preserve">2016, the standard hourly rates for all job grades will be increased </w:t>
                  </w:r>
                  <w:r w:rsidR="00A15050" w:rsidRPr="00A15050">
                    <w:rPr>
                      <w:rFonts w:ascii="Arial" w:hAnsi="Arial" w:cs="Arial"/>
                      <w:b/>
                      <w:sz w:val="20"/>
                      <w:szCs w:val="20"/>
                    </w:rPr>
                    <w:t xml:space="preserve">by </w:t>
                  </w:r>
                  <w:r w:rsidRPr="00A15050">
                    <w:rPr>
                      <w:rFonts w:ascii="Arial" w:hAnsi="Arial" w:cs="Arial"/>
                      <w:b/>
                      <w:sz w:val="20"/>
                      <w:szCs w:val="20"/>
                    </w:rPr>
                    <w:t xml:space="preserve">two and one-half </w:t>
                  </w:r>
                  <w:proofErr w:type="gramStart"/>
                  <w:r w:rsidRPr="00A15050">
                    <w:rPr>
                      <w:rFonts w:ascii="Arial" w:hAnsi="Arial" w:cs="Arial"/>
                      <w:b/>
                      <w:sz w:val="20"/>
                      <w:szCs w:val="20"/>
                    </w:rPr>
                    <w:t>percent(</w:t>
                  </w:r>
                  <w:proofErr w:type="gramEnd"/>
                  <w:r w:rsidRPr="00A15050">
                    <w:rPr>
                      <w:rFonts w:ascii="Arial" w:hAnsi="Arial" w:cs="Arial"/>
                      <w:b/>
                      <w:sz w:val="20"/>
                      <w:szCs w:val="20"/>
                    </w:rPr>
                    <w:t>2.5%). Effective June 5, 2017, the standard hourly rates for all job grades will be increased by three</w:t>
                  </w:r>
                  <w:r w:rsidR="00A15050" w:rsidRPr="00A15050">
                    <w:rPr>
                      <w:rFonts w:ascii="Arial" w:hAnsi="Arial" w:cs="Arial"/>
                      <w:b/>
                      <w:sz w:val="20"/>
                      <w:szCs w:val="20"/>
                    </w:rPr>
                    <w:t xml:space="preserve"> </w:t>
                  </w:r>
                  <w:proofErr w:type="gramStart"/>
                  <w:r w:rsidR="00A15050" w:rsidRPr="00A15050">
                    <w:rPr>
                      <w:rFonts w:ascii="Arial" w:hAnsi="Arial" w:cs="Arial"/>
                      <w:b/>
                      <w:sz w:val="20"/>
                      <w:szCs w:val="20"/>
                    </w:rPr>
                    <w:t>percent(</w:t>
                  </w:r>
                  <w:proofErr w:type="gramEnd"/>
                  <w:r w:rsidR="00A15050" w:rsidRPr="00A15050">
                    <w:rPr>
                      <w:rFonts w:ascii="Arial" w:hAnsi="Arial" w:cs="Arial"/>
                      <w:b/>
                      <w:sz w:val="20"/>
                      <w:szCs w:val="20"/>
                    </w:rPr>
                    <w:t>3.0%). Effective June 4</w:t>
                  </w:r>
                  <w:r w:rsidRPr="00A15050">
                    <w:rPr>
                      <w:rFonts w:ascii="Arial" w:hAnsi="Arial" w:cs="Arial"/>
                      <w:b/>
                      <w:sz w:val="20"/>
                      <w:szCs w:val="20"/>
                    </w:rPr>
                    <w:t>,</w:t>
                  </w:r>
                  <w:r w:rsidR="00A15050" w:rsidRPr="00A15050">
                    <w:rPr>
                      <w:rFonts w:ascii="Arial" w:hAnsi="Arial" w:cs="Arial"/>
                      <w:b/>
                      <w:sz w:val="20"/>
                      <w:szCs w:val="20"/>
                    </w:rPr>
                    <w:t xml:space="preserve"> 2018</w:t>
                  </w:r>
                  <w:r w:rsidRPr="00A15050">
                    <w:rPr>
                      <w:rFonts w:ascii="Arial" w:hAnsi="Arial" w:cs="Arial"/>
                      <w:b/>
                      <w:sz w:val="20"/>
                      <w:szCs w:val="20"/>
                    </w:rPr>
                    <w:t xml:space="preserve">, the standard hourly rates for all job grades will be increased </w:t>
                  </w:r>
                  <w:r w:rsidR="00A15050" w:rsidRPr="00A15050">
                    <w:rPr>
                      <w:rFonts w:ascii="Arial" w:hAnsi="Arial" w:cs="Arial"/>
                      <w:b/>
                      <w:sz w:val="20"/>
                      <w:szCs w:val="20"/>
                    </w:rPr>
                    <w:t xml:space="preserve">by three </w:t>
                  </w:r>
                  <w:proofErr w:type="gramStart"/>
                  <w:r w:rsidR="00A15050" w:rsidRPr="00A15050">
                    <w:rPr>
                      <w:rFonts w:ascii="Arial" w:hAnsi="Arial" w:cs="Arial"/>
                      <w:b/>
                      <w:sz w:val="20"/>
                      <w:szCs w:val="20"/>
                    </w:rPr>
                    <w:t>percent(</w:t>
                  </w:r>
                  <w:proofErr w:type="gramEnd"/>
                  <w:r w:rsidR="00A15050" w:rsidRPr="00A15050">
                    <w:rPr>
                      <w:rFonts w:ascii="Arial" w:hAnsi="Arial" w:cs="Arial"/>
                      <w:b/>
                      <w:sz w:val="20"/>
                      <w:szCs w:val="20"/>
                    </w:rPr>
                    <w:t>3.0</w:t>
                  </w:r>
                  <w:r w:rsidRPr="00A15050">
                    <w:rPr>
                      <w:rFonts w:ascii="Arial" w:hAnsi="Arial" w:cs="Arial"/>
                      <w:b/>
                      <w:sz w:val="20"/>
                      <w:szCs w:val="20"/>
                    </w:rPr>
                    <w:t>%).</w:t>
                  </w:r>
                </w:p>
                <w:p w:rsidR="00F4413F" w:rsidRDefault="00F4413F" w:rsidP="00F4413F">
                  <w:pPr>
                    <w:spacing w:after="0" w:line="240" w:lineRule="auto"/>
                    <w:ind w:left="-57"/>
                    <w:rPr>
                      <w:rFonts w:ascii="Arial" w:hAnsi="Arial" w:cs="Arial"/>
                      <w:sz w:val="20"/>
                      <w:szCs w:val="20"/>
                    </w:rPr>
                  </w:pPr>
                </w:p>
                <w:p w:rsidR="00F4413F" w:rsidRDefault="00F4413F" w:rsidP="00F4413F">
                  <w:pPr>
                    <w:spacing w:after="0" w:line="240" w:lineRule="auto"/>
                    <w:ind w:left="-57"/>
                    <w:rPr>
                      <w:rFonts w:ascii="Arial" w:hAnsi="Arial" w:cs="Arial"/>
                      <w:sz w:val="20"/>
                      <w:szCs w:val="20"/>
                    </w:rPr>
                  </w:pPr>
                </w:p>
                <w:p w:rsidR="00F4413F" w:rsidRDefault="00F4413F" w:rsidP="00F4413F">
                  <w:pPr>
                    <w:spacing w:after="0" w:line="240" w:lineRule="auto"/>
                    <w:ind w:left="-57"/>
                    <w:rPr>
                      <w:rFonts w:ascii="Arial" w:hAnsi="Arial" w:cs="Arial"/>
                      <w:sz w:val="20"/>
                      <w:szCs w:val="20"/>
                    </w:rPr>
                  </w:pPr>
                </w:p>
                <w:p w:rsidR="00F4413F" w:rsidRDefault="00F4413F" w:rsidP="00F4413F">
                  <w:pPr>
                    <w:spacing w:after="0" w:line="240" w:lineRule="auto"/>
                    <w:ind w:left="-57"/>
                    <w:rPr>
                      <w:sz w:val="18"/>
                      <w:szCs w:val="18"/>
                    </w:rPr>
                  </w:pPr>
                </w:p>
              </w:tc>
            </w:tr>
            <w:tr w:rsidR="00FF1A7E" w:rsidTr="00FF1A7E">
              <w:trPr>
                <w:trHeight w:val="2940"/>
              </w:trPr>
              <w:tc>
                <w:tcPr>
                  <w:tcW w:w="9278" w:type="dxa"/>
                  <w:tcBorders>
                    <w:top w:val="nil"/>
                    <w:left w:val="nil"/>
                    <w:bottom w:val="nil"/>
                    <w:right w:val="nil"/>
                  </w:tcBorders>
                </w:tcPr>
                <w:p w:rsidR="00FF1A7E" w:rsidRPr="00F4413F" w:rsidRDefault="00BA7A0D" w:rsidP="000C297A">
                  <w:pPr>
                    <w:spacing w:after="0" w:line="240" w:lineRule="auto"/>
                    <w:ind w:left="-57"/>
                    <w:rPr>
                      <w:b/>
                      <w:sz w:val="36"/>
                      <w:szCs w:val="36"/>
                      <w:u w:val="single"/>
                    </w:rPr>
                  </w:pPr>
                  <w:r>
                    <w:rPr>
                      <w:noProof/>
                      <w:color w:val="FF0000"/>
                      <w:sz w:val="18"/>
                      <w:szCs w:val="18"/>
                    </w:rPr>
                    <w:drawing>
                      <wp:inline distT="0" distB="0" distL="0" distR="0">
                        <wp:extent cx="1743075" cy="1743075"/>
                        <wp:effectExtent l="19050" t="0" r="9525" b="0"/>
                        <wp:docPr id="1" name="Picture 3" descr="F:\Communicator\2018\Contract2019sti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ommunicator\2018\Contract2019sticker.jpg"/>
                                <pic:cNvPicPr>
                                  <a:picLocks noChangeAspect="1" noChangeArrowheads="1"/>
                                </pic:cNvPicPr>
                              </pic:nvPicPr>
                              <pic:blipFill>
                                <a:blip r:embed="rId8" cstate="print"/>
                                <a:srcRect/>
                                <a:stretch>
                                  <a:fillRect/>
                                </a:stretch>
                              </pic:blipFill>
                              <pic:spPr bwMode="auto">
                                <a:xfrm>
                                  <a:off x="0" y="0"/>
                                  <a:ext cx="1743075" cy="1743075"/>
                                </a:xfrm>
                                <a:prstGeom prst="rect">
                                  <a:avLst/>
                                </a:prstGeom>
                                <a:noFill/>
                                <a:ln w="9525">
                                  <a:noFill/>
                                  <a:miter lim="800000"/>
                                  <a:headEnd/>
                                  <a:tailEnd/>
                                </a:ln>
                              </pic:spPr>
                            </pic:pic>
                          </a:graphicData>
                        </a:graphic>
                      </wp:inline>
                    </w:drawing>
                  </w:r>
                  <w:r w:rsidR="006A0D80" w:rsidRPr="006A0D80">
                    <w:rPr>
                      <w:sz w:val="36"/>
                      <w:szCs w:val="36"/>
                    </w:rPr>
                    <w:t xml:space="preserve">  </w:t>
                  </w:r>
                  <w:r w:rsidR="000C297A">
                    <w:rPr>
                      <w:sz w:val="36"/>
                      <w:szCs w:val="36"/>
                    </w:rPr>
                    <w:t xml:space="preserve">        </w:t>
                  </w:r>
                  <w:r w:rsidR="006A0D80" w:rsidRPr="006A0D80">
                    <w:rPr>
                      <w:sz w:val="36"/>
                      <w:szCs w:val="36"/>
                    </w:rPr>
                    <w:t xml:space="preserve"> </w:t>
                  </w:r>
                  <w:r w:rsidR="000C297A" w:rsidRPr="000C297A">
                    <w:rPr>
                      <w:noProof/>
                      <w:sz w:val="36"/>
                      <w:szCs w:val="36"/>
                    </w:rPr>
                    <w:drawing>
                      <wp:inline distT="0" distB="0" distL="0" distR="0">
                        <wp:extent cx="1104356" cy="2012727"/>
                        <wp:effectExtent l="19050" t="0" r="544" b="0"/>
                        <wp:docPr id="9" name="Picture 8" descr="C:\Documents and Settings\Local104\Local Settings\Temporary Internet Files\Content.Word\0319191240_Fil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Local104\Local Settings\Temporary Internet Files\Content.Word\0319191240_Film4.jpg"/>
                                <pic:cNvPicPr>
                                  <a:picLocks noChangeAspect="1" noChangeArrowheads="1"/>
                                </pic:cNvPicPr>
                              </pic:nvPicPr>
                              <pic:blipFill>
                                <a:blip r:embed="rId9" cstate="print"/>
                                <a:srcRect/>
                                <a:stretch>
                                  <a:fillRect/>
                                </a:stretch>
                              </pic:blipFill>
                              <pic:spPr bwMode="auto">
                                <a:xfrm>
                                  <a:off x="0" y="0"/>
                                  <a:ext cx="1105613" cy="2015018"/>
                                </a:xfrm>
                                <a:prstGeom prst="rect">
                                  <a:avLst/>
                                </a:prstGeom>
                                <a:noFill/>
                                <a:ln w="9525">
                                  <a:noFill/>
                                  <a:miter lim="800000"/>
                                  <a:headEnd/>
                                  <a:tailEnd/>
                                </a:ln>
                              </pic:spPr>
                            </pic:pic>
                          </a:graphicData>
                        </a:graphic>
                      </wp:inline>
                    </w:drawing>
                  </w:r>
                  <w:r w:rsidR="006A0D80" w:rsidRPr="006A0D80">
                    <w:rPr>
                      <w:sz w:val="36"/>
                      <w:szCs w:val="36"/>
                    </w:rPr>
                    <w:t xml:space="preserve">           </w:t>
                  </w:r>
                  <w:r w:rsidR="000C297A" w:rsidRPr="000C297A">
                    <w:rPr>
                      <w:noProof/>
                      <w:sz w:val="36"/>
                      <w:szCs w:val="36"/>
                    </w:rPr>
                    <w:drawing>
                      <wp:inline distT="0" distB="0" distL="0" distR="0">
                        <wp:extent cx="1550642" cy="2005895"/>
                        <wp:effectExtent l="19050" t="0" r="0" b="0"/>
                        <wp:docPr id="11" name="Picture 0" descr="2019 contract sticke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 contract sticker 3.jpg"/>
                                <pic:cNvPicPr/>
                              </pic:nvPicPr>
                              <pic:blipFill>
                                <a:blip r:embed="rId10" cstate="print"/>
                                <a:stretch>
                                  <a:fillRect/>
                                </a:stretch>
                              </pic:blipFill>
                              <pic:spPr>
                                <a:xfrm>
                                  <a:off x="0" y="0"/>
                                  <a:ext cx="1550786" cy="2006081"/>
                                </a:xfrm>
                                <a:prstGeom prst="rect">
                                  <a:avLst/>
                                </a:prstGeom>
                              </pic:spPr>
                            </pic:pic>
                          </a:graphicData>
                        </a:graphic>
                      </wp:inline>
                    </w:drawing>
                  </w:r>
                  <w:r w:rsidR="006A0D80">
                    <w:rPr>
                      <w:sz w:val="36"/>
                      <w:szCs w:val="36"/>
                    </w:rPr>
                    <w:t xml:space="preserve">                          </w:t>
                  </w:r>
                  <w:r w:rsidR="006A0D80" w:rsidRPr="006A0D80">
                    <w:rPr>
                      <w:sz w:val="36"/>
                      <w:szCs w:val="36"/>
                    </w:rPr>
                    <w:t xml:space="preserve">  </w:t>
                  </w:r>
                </w:p>
              </w:tc>
            </w:tr>
          </w:tbl>
          <w:p w:rsidR="004E67FE" w:rsidRDefault="004E67FE" w:rsidP="00D42529">
            <w:pPr>
              <w:rPr>
                <w:sz w:val="18"/>
                <w:szCs w:val="18"/>
              </w:rPr>
            </w:pPr>
          </w:p>
          <w:p w:rsidR="004E67FE" w:rsidRPr="00F4413F" w:rsidRDefault="00F4413F" w:rsidP="00F4413F">
            <w:pPr>
              <w:jc w:val="center"/>
              <w:rPr>
                <w:sz w:val="48"/>
                <w:szCs w:val="48"/>
              </w:rPr>
            </w:pPr>
            <w:r>
              <w:rPr>
                <w:sz w:val="48"/>
                <w:szCs w:val="48"/>
              </w:rPr>
              <w:t>SAVE SOME MONEY EACH PAYCHECK</w:t>
            </w:r>
          </w:p>
          <w:p w:rsidR="00F4413F" w:rsidRDefault="00F4413F" w:rsidP="001A02D5">
            <w:pPr>
              <w:jc w:val="center"/>
              <w:rPr>
                <w:sz w:val="18"/>
                <w:szCs w:val="18"/>
              </w:rPr>
            </w:pPr>
            <w:r w:rsidRPr="00F4413F">
              <w:rPr>
                <w:sz w:val="48"/>
                <w:szCs w:val="48"/>
              </w:rPr>
              <w:t xml:space="preserve">CONTRACT EXPIRES IN </w:t>
            </w:r>
            <w:r w:rsidR="00DA02BE">
              <w:rPr>
                <w:sz w:val="48"/>
                <w:szCs w:val="48"/>
              </w:rPr>
              <w:t>29</w:t>
            </w:r>
            <w:r w:rsidR="006A0D80">
              <w:rPr>
                <w:sz w:val="48"/>
                <w:szCs w:val="48"/>
              </w:rPr>
              <w:t xml:space="preserve"> DAY</w:t>
            </w:r>
            <w:r w:rsidRPr="00F4413F">
              <w:rPr>
                <w:sz w:val="48"/>
                <w:szCs w:val="48"/>
              </w:rPr>
              <w:t>S</w:t>
            </w:r>
            <w:r w:rsidR="00DA02BE">
              <w:rPr>
                <w:sz w:val="48"/>
                <w:szCs w:val="48"/>
              </w:rPr>
              <w:t xml:space="preserve"> </w:t>
            </w:r>
          </w:p>
        </w:tc>
      </w:tr>
    </w:tbl>
    <w:p w:rsidR="00D42529" w:rsidRDefault="00D42529" w:rsidP="00E52610">
      <w:pPr>
        <w:rPr>
          <w:color w:val="FF0000"/>
          <w:sz w:val="18"/>
          <w:szCs w:val="18"/>
        </w:rPr>
      </w:pPr>
      <w:r>
        <w:rPr>
          <w:color w:val="FF0000"/>
          <w:sz w:val="18"/>
          <w:szCs w:val="18"/>
        </w:rPr>
        <w:t xml:space="preserve">     </w:t>
      </w:r>
    </w:p>
    <w:p w:rsidR="00D42529" w:rsidRDefault="00D42529" w:rsidP="00E52610">
      <w:pPr>
        <w:rPr>
          <w:color w:val="FF0000"/>
          <w:sz w:val="18"/>
          <w:szCs w:val="18"/>
        </w:rPr>
      </w:pPr>
    </w:p>
    <w:p w:rsidR="008531FA" w:rsidRDefault="00420DE6" w:rsidP="00BA7A0D">
      <w:pPr>
        <w:rPr>
          <w:sz w:val="52"/>
          <w:szCs w:val="52"/>
        </w:rPr>
      </w:pPr>
      <w:r>
        <w:rPr>
          <w:sz w:val="52"/>
          <w:szCs w:val="52"/>
        </w:rPr>
        <w:t xml:space="preserve">T-shirts are here, see your CAT member to get yours. </w:t>
      </w:r>
    </w:p>
    <w:p w:rsidR="002F1A2A" w:rsidRPr="00AB36A0" w:rsidRDefault="002F1A2A" w:rsidP="002F1A2A">
      <w:pPr>
        <w:pStyle w:val="Heading3"/>
        <w:rPr>
          <w:rFonts w:cs="Tahoma"/>
          <w:sz w:val="40"/>
          <w:szCs w:val="40"/>
        </w:rPr>
      </w:pPr>
      <w:r w:rsidRPr="00AB36A0">
        <w:rPr>
          <w:rFonts w:cs="Tahoma"/>
          <w:sz w:val="40"/>
          <w:szCs w:val="40"/>
        </w:rPr>
        <w:t>A Prayer for the Fallen</w:t>
      </w:r>
    </w:p>
    <w:p w:rsidR="002F1A2A" w:rsidRDefault="002F1A2A" w:rsidP="002F1A2A">
      <w:pPr>
        <w:pStyle w:val="NormalWeb"/>
        <w:rPr>
          <w:rFonts w:ascii="Tahoma" w:hAnsi="Tahoma" w:cs="Tahoma"/>
          <w:color w:val="374147"/>
          <w:sz w:val="31"/>
          <w:szCs w:val="31"/>
        </w:rPr>
      </w:pPr>
      <w:r>
        <w:rPr>
          <w:rFonts w:ascii="Tahoma" w:hAnsi="Tahoma" w:cs="Tahoma"/>
          <w:color w:val="374147"/>
          <w:sz w:val="31"/>
          <w:szCs w:val="31"/>
        </w:rPr>
        <w:t>We remember those we have lost with great fondness.</w:t>
      </w:r>
    </w:p>
    <w:p w:rsidR="002F1A2A" w:rsidRDefault="002F1A2A" w:rsidP="002F1A2A">
      <w:pPr>
        <w:pStyle w:val="NormalWeb"/>
        <w:rPr>
          <w:rFonts w:ascii="Tahoma" w:hAnsi="Tahoma" w:cs="Tahoma"/>
          <w:color w:val="374147"/>
          <w:sz w:val="31"/>
          <w:szCs w:val="31"/>
        </w:rPr>
      </w:pPr>
      <w:r>
        <w:rPr>
          <w:rFonts w:ascii="Tahoma" w:hAnsi="Tahoma" w:cs="Tahoma"/>
          <w:color w:val="374147"/>
          <w:sz w:val="31"/>
          <w:szCs w:val="31"/>
        </w:rPr>
        <w:t>They gave much to the world; as individuals, family members, friends and work colleagues.</w:t>
      </w:r>
    </w:p>
    <w:p w:rsidR="002F1A2A" w:rsidRDefault="002F1A2A" w:rsidP="002F1A2A">
      <w:pPr>
        <w:pStyle w:val="NormalWeb"/>
        <w:rPr>
          <w:rFonts w:ascii="Tahoma" w:hAnsi="Tahoma" w:cs="Tahoma"/>
          <w:color w:val="374147"/>
          <w:sz w:val="31"/>
          <w:szCs w:val="31"/>
        </w:rPr>
      </w:pPr>
      <w:r>
        <w:rPr>
          <w:rFonts w:ascii="Tahoma" w:hAnsi="Tahoma" w:cs="Tahoma"/>
          <w:color w:val="374147"/>
          <w:sz w:val="31"/>
          <w:szCs w:val="31"/>
        </w:rPr>
        <w:t>We remember their families in their enormous sadness.</w:t>
      </w:r>
    </w:p>
    <w:p w:rsidR="002F1A2A" w:rsidRDefault="002F1A2A" w:rsidP="002F1A2A">
      <w:pPr>
        <w:pStyle w:val="NormalWeb"/>
        <w:rPr>
          <w:rFonts w:ascii="Tahoma" w:hAnsi="Tahoma" w:cs="Tahoma"/>
          <w:color w:val="374147"/>
          <w:sz w:val="31"/>
          <w:szCs w:val="31"/>
        </w:rPr>
      </w:pPr>
      <w:r>
        <w:rPr>
          <w:rFonts w:ascii="Tahoma" w:hAnsi="Tahoma" w:cs="Tahoma"/>
          <w:color w:val="374147"/>
          <w:sz w:val="31"/>
          <w:szCs w:val="31"/>
        </w:rPr>
        <w:t>For those who have died at work building a better place for the rest of us.</w:t>
      </w:r>
    </w:p>
    <w:p w:rsidR="002F1A2A" w:rsidRDefault="002F1A2A" w:rsidP="002F1A2A">
      <w:pPr>
        <w:pStyle w:val="NormalWeb"/>
        <w:rPr>
          <w:rFonts w:ascii="Tahoma" w:hAnsi="Tahoma" w:cs="Tahoma"/>
          <w:color w:val="374147"/>
          <w:sz w:val="31"/>
          <w:szCs w:val="31"/>
        </w:rPr>
      </w:pPr>
      <w:r>
        <w:rPr>
          <w:rFonts w:ascii="Tahoma" w:hAnsi="Tahoma" w:cs="Tahoma"/>
          <w:color w:val="374147"/>
          <w:sz w:val="31"/>
          <w:szCs w:val="31"/>
        </w:rPr>
        <w:t>Those who died while constructing our buildings and expressways, hospitals and schools.</w:t>
      </w:r>
    </w:p>
    <w:p w:rsidR="002F1A2A" w:rsidRDefault="002F1A2A" w:rsidP="002F1A2A">
      <w:pPr>
        <w:pStyle w:val="NormalWeb"/>
        <w:rPr>
          <w:rFonts w:ascii="Tahoma" w:hAnsi="Tahoma" w:cs="Tahoma"/>
          <w:color w:val="374147"/>
          <w:sz w:val="31"/>
          <w:szCs w:val="31"/>
        </w:rPr>
      </w:pPr>
      <w:r>
        <w:rPr>
          <w:rFonts w:ascii="Tahoma" w:hAnsi="Tahoma" w:cs="Tahoma"/>
          <w:color w:val="374147"/>
          <w:sz w:val="31"/>
          <w:szCs w:val="31"/>
        </w:rPr>
        <w:t>For those who have died young and innocent, victims of avoidable accidents</w:t>
      </w:r>
    </w:p>
    <w:p w:rsidR="002F1A2A" w:rsidRDefault="002F1A2A" w:rsidP="002F1A2A">
      <w:pPr>
        <w:pStyle w:val="NormalWeb"/>
        <w:rPr>
          <w:rFonts w:ascii="Tahoma" w:hAnsi="Tahoma" w:cs="Tahoma"/>
          <w:color w:val="374147"/>
          <w:sz w:val="31"/>
          <w:szCs w:val="31"/>
        </w:rPr>
      </w:pPr>
      <w:r>
        <w:rPr>
          <w:rFonts w:ascii="Tahoma" w:hAnsi="Tahoma" w:cs="Tahoma"/>
          <w:color w:val="374147"/>
          <w:sz w:val="31"/>
          <w:szCs w:val="31"/>
        </w:rPr>
        <w:t xml:space="preserve">May we learn from this loss, </w:t>
      </w:r>
      <w:proofErr w:type="spellStart"/>
      <w:r>
        <w:rPr>
          <w:rFonts w:ascii="Tahoma" w:hAnsi="Tahoma" w:cs="Tahoma"/>
          <w:color w:val="374147"/>
          <w:sz w:val="31"/>
          <w:szCs w:val="31"/>
        </w:rPr>
        <w:t>honour</w:t>
      </w:r>
      <w:proofErr w:type="spellEnd"/>
      <w:r>
        <w:rPr>
          <w:rFonts w:ascii="Tahoma" w:hAnsi="Tahoma" w:cs="Tahoma"/>
          <w:color w:val="374147"/>
          <w:sz w:val="31"/>
          <w:szCs w:val="31"/>
        </w:rPr>
        <w:t xml:space="preserve"> the memory of those lost</w:t>
      </w:r>
    </w:p>
    <w:p w:rsidR="002F1A2A" w:rsidRDefault="002F1A2A" w:rsidP="002F1A2A">
      <w:pPr>
        <w:pStyle w:val="NormalWeb"/>
        <w:rPr>
          <w:rFonts w:ascii="Tahoma" w:hAnsi="Tahoma" w:cs="Tahoma"/>
          <w:color w:val="374147"/>
          <w:sz w:val="31"/>
          <w:szCs w:val="31"/>
        </w:rPr>
      </w:pPr>
      <w:r>
        <w:rPr>
          <w:rFonts w:ascii="Tahoma" w:hAnsi="Tahoma" w:cs="Tahoma"/>
          <w:color w:val="374147"/>
          <w:sz w:val="31"/>
          <w:szCs w:val="31"/>
        </w:rPr>
        <w:t>And work towards a safer work place for all people</w:t>
      </w:r>
    </w:p>
    <w:p w:rsidR="002F1A2A" w:rsidRDefault="002F1A2A" w:rsidP="002F1A2A">
      <w:pPr>
        <w:pStyle w:val="NormalWeb"/>
        <w:rPr>
          <w:rFonts w:ascii="Tahoma" w:hAnsi="Tahoma" w:cs="Tahoma"/>
          <w:color w:val="374147"/>
          <w:sz w:val="31"/>
          <w:szCs w:val="31"/>
        </w:rPr>
      </w:pPr>
      <w:r>
        <w:rPr>
          <w:rFonts w:ascii="Tahoma" w:hAnsi="Tahoma" w:cs="Tahoma"/>
          <w:color w:val="374147"/>
          <w:sz w:val="31"/>
          <w:szCs w:val="31"/>
        </w:rPr>
        <w:t>Where the rights and dignity of all workers are upheld above all else</w:t>
      </w:r>
    </w:p>
    <w:p w:rsidR="002F1A2A" w:rsidRDefault="002F1A2A" w:rsidP="002F1A2A">
      <w:pPr>
        <w:pStyle w:val="NormalWeb"/>
        <w:rPr>
          <w:rFonts w:ascii="Tahoma" w:hAnsi="Tahoma" w:cs="Tahoma"/>
          <w:color w:val="374147"/>
          <w:sz w:val="31"/>
          <w:szCs w:val="31"/>
        </w:rPr>
      </w:pPr>
      <w:r>
        <w:rPr>
          <w:rFonts w:ascii="Tahoma" w:hAnsi="Tahoma" w:cs="Tahoma"/>
          <w:i/>
          <w:iCs/>
          <w:color w:val="374147"/>
          <w:sz w:val="31"/>
          <w:szCs w:val="31"/>
        </w:rPr>
        <w:t>Rev. Ian Lawton</w:t>
      </w:r>
    </w:p>
    <w:p w:rsidR="002F1A2A" w:rsidRDefault="002F1A2A" w:rsidP="00BA7A0D"/>
    <w:p w:rsidR="002F1A2A" w:rsidRPr="00AB36A0" w:rsidRDefault="002F1A2A" w:rsidP="00BA7A0D">
      <w:pPr>
        <w:rPr>
          <w:sz w:val="40"/>
          <w:szCs w:val="40"/>
        </w:rPr>
      </w:pPr>
      <w:r w:rsidRPr="00AB36A0">
        <w:rPr>
          <w:sz w:val="40"/>
          <w:szCs w:val="40"/>
        </w:rPr>
        <w:t>Join us for the Local 104 Worker’s Memorial Celebration</w:t>
      </w:r>
    </w:p>
    <w:p w:rsidR="002F1A2A" w:rsidRDefault="002F1A2A" w:rsidP="00BA7A0D">
      <w:pPr>
        <w:rPr>
          <w:sz w:val="40"/>
          <w:szCs w:val="40"/>
        </w:rPr>
      </w:pPr>
      <w:r w:rsidRPr="00AB36A0">
        <w:rPr>
          <w:sz w:val="40"/>
          <w:szCs w:val="40"/>
        </w:rPr>
        <w:tab/>
        <w:t>April 26, 2019 at 4:00pm at the union hall</w:t>
      </w:r>
    </w:p>
    <w:p w:rsidR="00BD2110" w:rsidRDefault="00BD2110" w:rsidP="00BA7A0D">
      <w:pPr>
        <w:rPr>
          <w:sz w:val="40"/>
          <w:szCs w:val="40"/>
        </w:rPr>
      </w:pPr>
    </w:p>
    <w:p w:rsidR="00BD2110" w:rsidRDefault="00BD2110" w:rsidP="00BA7A0D">
      <w:pPr>
        <w:rPr>
          <w:sz w:val="40"/>
          <w:szCs w:val="40"/>
        </w:rPr>
      </w:pPr>
    </w:p>
    <w:p w:rsidR="00BD2110" w:rsidRDefault="00BD2110" w:rsidP="00BA7A0D">
      <w:pPr>
        <w:rPr>
          <w:sz w:val="40"/>
          <w:szCs w:val="40"/>
        </w:rPr>
      </w:pPr>
    </w:p>
    <w:p w:rsidR="00BD2110" w:rsidRPr="007E52F6" w:rsidRDefault="00BD2110" w:rsidP="00BD2110">
      <w:pPr>
        <w:rPr>
          <w:sz w:val="24"/>
          <w:szCs w:val="24"/>
          <w:u w:val="single"/>
        </w:rPr>
      </w:pPr>
      <w:r>
        <w:rPr>
          <w:sz w:val="24"/>
          <w:szCs w:val="24"/>
          <w:u w:val="single"/>
        </w:rPr>
        <w:t>BA report April 2019</w:t>
      </w:r>
    </w:p>
    <w:p w:rsidR="00BD2110" w:rsidRDefault="00BD2110" w:rsidP="00BD2110">
      <w:pPr>
        <w:spacing w:line="240" w:lineRule="auto"/>
        <w:rPr>
          <w:sz w:val="24"/>
          <w:szCs w:val="24"/>
        </w:rPr>
      </w:pPr>
      <w:r>
        <w:rPr>
          <w:sz w:val="24"/>
          <w:szCs w:val="24"/>
        </w:rPr>
        <w:tab/>
        <w:t>Back in July of 2018</w:t>
      </w:r>
      <w:r w:rsidRPr="00A22BFA">
        <w:rPr>
          <w:sz w:val="24"/>
          <w:szCs w:val="24"/>
        </w:rPr>
        <w:t xml:space="preserve"> the local filed board charges against Alcoa for </w:t>
      </w:r>
      <w:r>
        <w:rPr>
          <w:sz w:val="24"/>
          <w:szCs w:val="24"/>
        </w:rPr>
        <w:t>failing to provide</w:t>
      </w:r>
      <w:r w:rsidRPr="00A22BFA">
        <w:rPr>
          <w:sz w:val="24"/>
          <w:szCs w:val="24"/>
        </w:rPr>
        <w:t xml:space="preserve"> information needed </w:t>
      </w:r>
      <w:r>
        <w:rPr>
          <w:sz w:val="24"/>
          <w:szCs w:val="24"/>
        </w:rPr>
        <w:t>for a grievance investigation. T</w:t>
      </w:r>
      <w:r w:rsidRPr="00A22BFA">
        <w:rPr>
          <w:sz w:val="24"/>
          <w:szCs w:val="24"/>
        </w:rPr>
        <w:t>hat charge was amended in August after the Union found out that Labor Relation</w:t>
      </w:r>
      <w:r>
        <w:rPr>
          <w:sz w:val="24"/>
          <w:szCs w:val="24"/>
        </w:rPr>
        <w:t>s</w:t>
      </w:r>
      <w:r w:rsidRPr="00A22BFA">
        <w:rPr>
          <w:sz w:val="24"/>
          <w:szCs w:val="24"/>
        </w:rPr>
        <w:t xml:space="preserve"> </w:t>
      </w:r>
      <w:r>
        <w:rPr>
          <w:sz w:val="24"/>
          <w:szCs w:val="24"/>
        </w:rPr>
        <w:t>for Warrick Operations</w:t>
      </w:r>
      <w:r w:rsidRPr="00A22BFA">
        <w:rPr>
          <w:sz w:val="24"/>
          <w:szCs w:val="24"/>
        </w:rPr>
        <w:t xml:space="preserve"> told employees they could not discuss the issue with fellow worker</w:t>
      </w:r>
      <w:r>
        <w:rPr>
          <w:sz w:val="24"/>
          <w:szCs w:val="24"/>
        </w:rPr>
        <w:t>s</w:t>
      </w:r>
      <w:r w:rsidRPr="00A22BFA">
        <w:rPr>
          <w:sz w:val="24"/>
          <w:szCs w:val="24"/>
        </w:rPr>
        <w:t xml:space="preserve"> or Union</w:t>
      </w:r>
      <w:r>
        <w:rPr>
          <w:sz w:val="24"/>
          <w:szCs w:val="24"/>
        </w:rPr>
        <w:t xml:space="preserve"> officials</w:t>
      </w:r>
      <w:r w:rsidRPr="00A22BFA">
        <w:rPr>
          <w:sz w:val="24"/>
          <w:szCs w:val="24"/>
        </w:rPr>
        <w:t xml:space="preserve">, both are illegal. The Federal judge Ruled in favor of the Union on all counts. </w:t>
      </w:r>
      <w:r>
        <w:rPr>
          <w:sz w:val="24"/>
          <w:szCs w:val="24"/>
        </w:rPr>
        <w:t xml:space="preserve">The </w:t>
      </w:r>
      <w:r w:rsidRPr="00A22BFA">
        <w:rPr>
          <w:sz w:val="24"/>
          <w:szCs w:val="24"/>
        </w:rPr>
        <w:t xml:space="preserve">Company has 28 days to appeal.  </w:t>
      </w:r>
    </w:p>
    <w:p w:rsidR="00BD2110" w:rsidRPr="00A22BFA" w:rsidRDefault="00BD2110" w:rsidP="00BD2110">
      <w:pPr>
        <w:spacing w:line="240" w:lineRule="auto"/>
        <w:rPr>
          <w:sz w:val="24"/>
          <w:szCs w:val="24"/>
        </w:rPr>
      </w:pPr>
      <w:r>
        <w:rPr>
          <w:sz w:val="24"/>
          <w:szCs w:val="24"/>
        </w:rPr>
        <w:tab/>
        <w:t xml:space="preserve">First quarter performance pay resulted in a payout </w:t>
      </w:r>
      <w:proofErr w:type="gramStart"/>
      <w:r>
        <w:rPr>
          <w:sz w:val="24"/>
          <w:szCs w:val="24"/>
        </w:rPr>
        <w:t>of  4.25</w:t>
      </w:r>
      <w:proofErr w:type="gramEnd"/>
      <w:r>
        <w:rPr>
          <w:sz w:val="24"/>
          <w:szCs w:val="24"/>
        </w:rPr>
        <w:t xml:space="preserve">%, and along with the .41% that was added as a carryover from the 4th quarter of 2018, totaled 4.66%. As you know three new </w:t>
      </w:r>
      <w:proofErr w:type="gramStart"/>
      <w:r>
        <w:rPr>
          <w:sz w:val="24"/>
          <w:szCs w:val="24"/>
        </w:rPr>
        <w:t>matrix</w:t>
      </w:r>
      <w:proofErr w:type="gramEnd"/>
      <w:r>
        <w:rPr>
          <w:sz w:val="24"/>
          <w:szCs w:val="24"/>
        </w:rPr>
        <w:t xml:space="preserve"> was added for 2019 and they accounted for 1.99% of the first quarter total.</w:t>
      </w:r>
      <w:r w:rsidRPr="00A22BFA">
        <w:rPr>
          <w:sz w:val="24"/>
          <w:szCs w:val="24"/>
        </w:rPr>
        <w:t xml:space="preserve"> </w:t>
      </w:r>
    </w:p>
    <w:p w:rsidR="00BD2110" w:rsidRPr="00A22BFA" w:rsidRDefault="00BD2110" w:rsidP="00BD2110">
      <w:pPr>
        <w:spacing w:line="240" w:lineRule="auto"/>
        <w:rPr>
          <w:sz w:val="24"/>
          <w:szCs w:val="24"/>
        </w:rPr>
      </w:pPr>
      <w:r>
        <w:rPr>
          <w:sz w:val="24"/>
          <w:szCs w:val="24"/>
        </w:rPr>
        <w:tab/>
      </w:r>
      <w:r w:rsidRPr="00F12068">
        <w:rPr>
          <w:sz w:val="24"/>
          <w:szCs w:val="24"/>
        </w:rPr>
        <w:t>Local issues bargaining began on April 9th</w:t>
      </w:r>
      <w:r>
        <w:rPr>
          <w:sz w:val="24"/>
          <w:szCs w:val="24"/>
        </w:rPr>
        <w:t xml:space="preserve">, with the </w:t>
      </w:r>
      <w:r w:rsidRPr="00A22BFA">
        <w:rPr>
          <w:sz w:val="24"/>
          <w:szCs w:val="24"/>
        </w:rPr>
        <w:t xml:space="preserve">Union </w:t>
      </w:r>
      <w:r>
        <w:rPr>
          <w:sz w:val="24"/>
          <w:szCs w:val="24"/>
        </w:rPr>
        <w:t>presenting</w:t>
      </w:r>
      <w:r w:rsidRPr="00A22BFA">
        <w:rPr>
          <w:sz w:val="24"/>
          <w:szCs w:val="24"/>
        </w:rPr>
        <w:t xml:space="preserve"> 16 proposals</w:t>
      </w:r>
      <w:r>
        <w:rPr>
          <w:sz w:val="24"/>
          <w:szCs w:val="24"/>
        </w:rPr>
        <w:t xml:space="preserve"> that were based on member feedback. T</w:t>
      </w:r>
      <w:r w:rsidRPr="00A22BFA">
        <w:rPr>
          <w:sz w:val="24"/>
          <w:szCs w:val="24"/>
        </w:rPr>
        <w:t>he Company proposed doing away with</w:t>
      </w:r>
      <w:r>
        <w:rPr>
          <w:sz w:val="24"/>
          <w:szCs w:val="24"/>
        </w:rPr>
        <w:t xml:space="preserve"> all agreements with a sunset clause (agreements that expire at the end of the current contract), including eliminating the current </w:t>
      </w:r>
      <w:r w:rsidRPr="00A22BFA">
        <w:rPr>
          <w:sz w:val="24"/>
          <w:szCs w:val="24"/>
        </w:rPr>
        <w:t xml:space="preserve">VODAT language and Meal Allowance. </w:t>
      </w:r>
      <w:r>
        <w:rPr>
          <w:b/>
          <w:sz w:val="24"/>
          <w:szCs w:val="24"/>
        </w:rPr>
        <w:t xml:space="preserve"> </w:t>
      </w:r>
      <w:r>
        <w:rPr>
          <w:sz w:val="24"/>
          <w:szCs w:val="24"/>
        </w:rPr>
        <w:t xml:space="preserve">The Union feels these are benefits that the membership should continue to enjoy and are bargaining to that extent. </w:t>
      </w:r>
      <w:r w:rsidRPr="00A22BFA">
        <w:rPr>
          <w:sz w:val="24"/>
          <w:szCs w:val="24"/>
        </w:rPr>
        <w:tab/>
      </w:r>
    </w:p>
    <w:p w:rsidR="00BD2110" w:rsidRDefault="00BD2110" w:rsidP="00BD2110">
      <w:pPr>
        <w:spacing w:after="0" w:line="240" w:lineRule="auto"/>
        <w:rPr>
          <w:b/>
          <w:sz w:val="24"/>
          <w:szCs w:val="24"/>
        </w:rPr>
      </w:pPr>
      <w:r>
        <w:rPr>
          <w:sz w:val="24"/>
          <w:szCs w:val="24"/>
        </w:rPr>
        <w:tab/>
        <w:t>It should not surprise us, but piss us off, that</w:t>
      </w:r>
      <w:r w:rsidRPr="00F12068">
        <w:rPr>
          <w:sz w:val="24"/>
          <w:szCs w:val="24"/>
        </w:rPr>
        <w:t xml:space="preserve"> </w:t>
      </w:r>
      <w:r>
        <w:rPr>
          <w:sz w:val="24"/>
          <w:szCs w:val="24"/>
        </w:rPr>
        <w:t>t</w:t>
      </w:r>
      <w:r w:rsidRPr="00F12068">
        <w:rPr>
          <w:sz w:val="24"/>
          <w:szCs w:val="24"/>
        </w:rPr>
        <w:t xml:space="preserve">he Company </w:t>
      </w:r>
      <w:r>
        <w:rPr>
          <w:sz w:val="24"/>
          <w:szCs w:val="24"/>
        </w:rPr>
        <w:t xml:space="preserve">has stated that they </w:t>
      </w:r>
      <w:r w:rsidRPr="00F12068">
        <w:rPr>
          <w:sz w:val="24"/>
          <w:szCs w:val="24"/>
        </w:rPr>
        <w:t xml:space="preserve">will </w:t>
      </w:r>
      <w:r>
        <w:rPr>
          <w:sz w:val="24"/>
          <w:szCs w:val="24"/>
        </w:rPr>
        <w:t xml:space="preserve">once again </w:t>
      </w:r>
      <w:r w:rsidRPr="00F12068">
        <w:rPr>
          <w:sz w:val="24"/>
          <w:szCs w:val="24"/>
        </w:rPr>
        <w:t>spend over 5 million dollars</w:t>
      </w:r>
      <w:r w:rsidRPr="00A22BFA">
        <w:rPr>
          <w:sz w:val="24"/>
          <w:szCs w:val="24"/>
        </w:rPr>
        <w:t xml:space="preserve"> </w:t>
      </w:r>
      <w:r>
        <w:rPr>
          <w:sz w:val="24"/>
          <w:szCs w:val="24"/>
        </w:rPr>
        <w:t xml:space="preserve">for their BCP. It's a shame how much they are willing to spend to keep from giving the members a dime. That money would be better served going towards a new collective bargaining agreement. </w:t>
      </w:r>
      <w:proofErr w:type="gramStart"/>
      <w:r>
        <w:rPr>
          <w:b/>
          <w:sz w:val="24"/>
          <w:szCs w:val="24"/>
        </w:rPr>
        <w:t>REMEMBER :</w:t>
      </w:r>
      <w:proofErr w:type="gramEnd"/>
      <w:r>
        <w:rPr>
          <w:b/>
          <w:sz w:val="24"/>
          <w:szCs w:val="24"/>
        </w:rPr>
        <w:t xml:space="preserve"> </w:t>
      </w:r>
      <w:r w:rsidRPr="00A22BFA">
        <w:rPr>
          <w:b/>
          <w:sz w:val="24"/>
          <w:szCs w:val="24"/>
        </w:rPr>
        <w:t>THE COMPANY WILL NOT GIVE YOU ANYTHING</w:t>
      </w:r>
      <w:r>
        <w:rPr>
          <w:b/>
          <w:sz w:val="24"/>
          <w:szCs w:val="24"/>
        </w:rPr>
        <w:t>,</w:t>
      </w:r>
      <w:r w:rsidRPr="00A22BFA">
        <w:rPr>
          <w:b/>
          <w:sz w:val="24"/>
          <w:szCs w:val="24"/>
        </w:rPr>
        <w:t xml:space="preserve"> NEVER HAVE NEVER W</w:t>
      </w:r>
      <w:r>
        <w:rPr>
          <w:b/>
          <w:sz w:val="24"/>
          <w:szCs w:val="24"/>
        </w:rPr>
        <w:t>ILL!!!</w:t>
      </w:r>
    </w:p>
    <w:p w:rsidR="00BD2110" w:rsidRPr="00BD2110" w:rsidRDefault="00BD2110" w:rsidP="00BD2110">
      <w:pPr>
        <w:spacing w:after="0" w:line="240" w:lineRule="auto"/>
        <w:rPr>
          <w:sz w:val="16"/>
          <w:szCs w:val="16"/>
        </w:rPr>
      </w:pPr>
    </w:p>
    <w:p w:rsidR="00BD2110" w:rsidRPr="00F12068" w:rsidRDefault="00BD2110" w:rsidP="00BD2110">
      <w:pPr>
        <w:spacing w:after="0" w:line="240" w:lineRule="auto"/>
        <w:rPr>
          <w:sz w:val="24"/>
          <w:szCs w:val="24"/>
        </w:rPr>
      </w:pPr>
      <w:r w:rsidRPr="00EA1077">
        <w:rPr>
          <w:sz w:val="24"/>
          <w:szCs w:val="24"/>
        </w:rPr>
        <w:t xml:space="preserve">As we </w:t>
      </w:r>
      <w:proofErr w:type="gramStart"/>
      <w:r w:rsidRPr="00EA1077">
        <w:rPr>
          <w:sz w:val="24"/>
          <w:szCs w:val="24"/>
        </w:rPr>
        <w:t xml:space="preserve">prepare </w:t>
      </w:r>
      <w:r>
        <w:rPr>
          <w:sz w:val="24"/>
          <w:szCs w:val="24"/>
        </w:rPr>
        <w:t xml:space="preserve"> to</w:t>
      </w:r>
      <w:proofErr w:type="gramEnd"/>
      <w:r>
        <w:rPr>
          <w:sz w:val="24"/>
          <w:szCs w:val="24"/>
        </w:rPr>
        <w:t xml:space="preserve"> begin </w:t>
      </w:r>
      <w:r w:rsidRPr="00EA1077">
        <w:rPr>
          <w:sz w:val="24"/>
          <w:szCs w:val="24"/>
        </w:rPr>
        <w:t>bargain</w:t>
      </w:r>
      <w:r>
        <w:rPr>
          <w:sz w:val="24"/>
          <w:szCs w:val="24"/>
        </w:rPr>
        <w:t>ing</w:t>
      </w:r>
      <w:r w:rsidRPr="00EA1077">
        <w:rPr>
          <w:sz w:val="24"/>
          <w:szCs w:val="24"/>
        </w:rPr>
        <w:t xml:space="preserve"> a new CBA </w:t>
      </w:r>
      <w:r>
        <w:rPr>
          <w:sz w:val="24"/>
          <w:szCs w:val="24"/>
        </w:rPr>
        <w:t>starting on April 29th</w:t>
      </w:r>
      <w:r w:rsidRPr="00EA1077">
        <w:rPr>
          <w:sz w:val="24"/>
          <w:szCs w:val="24"/>
        </w:rPr>
        <w:t xml:space="preserve">, keep in mind the many benefits that are worth fighting for.  </w:t>
      </w:r>
      <w:r>
        <w:rPr>
          <w:sz w:val="24"/>
          <w:szCs w:val="24"/>
        </w:rPr>
        <w:t xml:space="preserve">Benefits that all working people should enjoy.  </w:t>
      </w:r>
      <w:r w:rsidRPr="00DD08C1">
        <w:rPr>
          <w:sz w:val="32"/>
          <w:szCs w:val="32"/>
        </w:rPr>
        <w:t xml:space="preserve">  </w:t>
      </w:r>
    </w:p>
    <w:p w:rsidR="00BD2110" w:rsidRPr="00EA1077" w:rsidRDefault="00BD2110" w:rsidP="00BD2110">
      <w:pPr>
        <w:spacing w:after="0" w:line="240" w:lineRule="auto"/>
        <w:rPr>
          <w:sz w:val="24"/>
          <w:szCs w:val="24"/>
        </w:rPr>
      </w:pPr>
      <w:r w:rsidRPr="00A22BFA">
        <w:rPr>
          <w:sz w:val="24"/>
          <w:szCs w:val="24"/>
        </w:rPr>
        <w:tab/>
      </w:r>
      <w:r w:rsidRPr="00EA1077">
        <w:rPr>
          <w:sz w:val="24"/>
          <w:szCs w:val="24"/>
        </w:rPr>
        <w:t>-Wage increases</w:t>
      </w:r>
    </w:p>
    <w:p w:rsidR="00BD2110" w:rsidRPr="00EA1077" w:rsidRDefault="00BD2110" w:rsidP="00BD2110">
      <w:pPr>
        <w:spacing w:after="0" w:line="240" w:lineRule="auto"/>
        <w:rPr>
          <w:sz w:val="24"/>
          <w:szCs w:val="24"/>
        </w:rPr>
      </w:pPr>
      <w:r w:rsidRPr="00EA1077">
        <w:rPr>
          <w:sz w:val="24"/>
          <w:szCs w:val="24"/>
        </w:rPr>
        <w:tab/>
        <w:t>-Pensions</w:t>
      </w:r>
    </w:p>
    <w:p w:rsidR="00BD2110" w:rsidRPr="00EA1077" w:rsidRDefault="00BD2110" w:rsidP="00BD2110">
      <w:pPr>
        <w:spacing w:after="0" w:line="240" w:lineRule="auto"/>
        <w:rPr>
          <w:sz w:val="24"/>
          <w:szCs w:val="24"/>
        </w:rPr>
      </w:pPr>
      <w:r w:rsidRPr="00EA1077">
        <w:rPr>
          <w:sz w:val="24"/>
          <w:szCs w:val="24"/>
        </w:rPr>
        <w:tab/>
        <w:t>-</w:t>
      </w:r>
      <w:r>
        <w:rPr>
          <w:sz w:val="24"/>
          <w:szCs w:val="24"/>
        </w:rPr>
        <w:t xml:space="preserve">Quality affordable </w:t>
      </w:r>
      <w:r w:rsidRPr="00EA1077">
        <w:rPr>
          <w:sz w:val="24"/>
          <w:szCs w:val="24"/>
        </w:rPr>
        <w:t>healthcare</w:t>
      </w:r>
    </w:p>
    <w:p w:rsidR="00BD2110" w:rsidRPr="00EA1077" w:rsidRDefault="00BD2110" w:rsidP="00BD2110">
      <w:pPr>
        <w:spacing w:after="0" w:line="240" w:lineRule="auto"/>
        <w:rPr>
          <w:sz w:val="24"/>
          <w:szCs w:val="24"/>
        </w:rPr>
      </w:pPr>
      <w:r w:rsidRPr="00EA1077">
        <w:rPr>
          <w:sz w:val="24"/>
          <w:szCs w:val="24"/>
        </w:rPr>
        <w:tab/>
        <w:t>-A voice in the workplace</w:t>
      </w:r>
    </w:p>
    <w:p w:rsidR="00BD2110" w:rsidRPr="00EA1077" w:rsidRDefault="00BD2110" w:rsidP="00BD2110">
      <w:pPr>
        <w:spacing w:after="0" w:line="240" w:lineRule="auto"/>
        <w:rPr>
          <w:sz w:val="24"/>
          <w:szCs w:val="24"/>
        </w:rPr>
      </w:pPr>
      <w:r w:rsidRPr="00EA1077">
        <w:rPr>
          <w:sz w:val="24"/>
          <w:szCs w:val="24"/>
        </w:rPr>
        <w:tab/>
        <w:t>-Safe working conditions</w:t>
      </w:r>
    </w:p>
    <w:p w:rsidR="00BD2110" w:rsidRPr="00EA1077" w:rsidRDefault="00BD2110" w:rsidP="00BD2110">
      <w:pPr>
        <w:spacing w:after="0" w:line="240" w:lineRule="auto"/>
        <w:rPr>
          <w:sz w:val="24"/>
          <w:szCs w:val="24"/>
        </w:rPr>
      </w:pPr>
      <w:r w:rsidRPr="00EA1077">
        <w:rPr>
          <w:sz w:val="24"/>
          <w:szCs w:val="24"/>
        </w:rPr>
        <w:tab/>
        <w:t>-Ability to retire with dignity</w:t>
      </w:r>
    </w:p>
    <w:p w:rsidR="00BD2110" w:rsidRPr="00EA1077" w:rsidRDefault="00BD2110" w:rsidP="00BD2110">
      <w:pPr>
        <w:spacing w:after="0" w:line="240" w:lineRule="auto"/>
        <w:rPr>
          <w:sz w:val="24"/>
          <w:szCs w:val="24"/>
        </w:rPr>
      </w:pPr>
      <w:r w:rsidRPr="00EA1077">
        <w:rPr>
          <w:sz w:val="24"/>
          <w:szCs w:val="24"/>
        </w:rPr>
        <w:tab/>
        <w:t>-Seniority rights</w:t>
      </w:r>
    </w:p>
    <w:p w:rsidR="00BD2110" w:rsidRDefault="00BD2110" w:rsidP="00BD2110">
      <w:pPr>
        <w:spacing w:after="0" w:line="240" w:lineRule="auto"/>
        <w:rPr>
          <w:sz w:val="24"/>
          <w:szCs w:val="24"/>
        </w:rPr>
      </w:pPr>
      <w:r>
        <w:rPr>
          <w:sz w:val="24"/>
          <w:szCs w:val="24"/>
        </w:rPr>
        <w:t xml:space="preserve">It's never been easy for working people, never has been and never will be. </w:t>
      </w:r>
      <w:r w:rsidRPr="00EA1077">
        <w:rPr>
          <w:sz w:val="24"/>
          <w:szCs w:val="24"/>
        </w:rPr>
        <w:t xml:space="preserve"> Regardless of how tough this </w:t>
      </w:r>
      <w:r>
        <w:rPr>
          <w:sz w:val="24"/>
          <w:szCs w:val="24"/>
        </w:rPr>
        <w:t xml:space="preserve">round of bargaining </w:t>
      </w:r>
      <w:r w:rsidRPr="00EA1077">
        <w:rPr>
          <w:sz w:val="24"/>
          <w:szCs w:val="24"/>
        </w:rPr>
        <w:t xml:space="preserve">gets or where it leads us, just remember if we stick together we will succeed and become and even stronger Union because of it. </w:t>
      </w:r>
      <w:r>
        <w:rPr>
          <w:sz w:val="24"/>
          <w:szCs w:val="24"/>
        </w:rPr>
        <w:t>Our Solidarity! Our Strength!</w:t>
      </w:r>
    </w:p>
    <w:p w:rsidR="00BD2110" w:rsidRDefault="00BD2110" w:rsidP="00BD2110">
      <w:pPr>
        <w:spacing w:after="0"/>
        <w:rPr>
          <w:sz w:val="24"/>
          <w:szCs w:val="24"/>
        </w:rPr>
      </w:pPr>
    </w:p>
    <w:p w:rsidR="00BD2110" w:rsidRDefault="00BD2110" w:rsidP="00BD2110">
      <w:pPr>
        <w:spacing w:after="0"/>
        <w:rPr>
          <w:sz w:val="24"/>
          <w:szCs w:val="24"/>
        </w:rPr>
      </w:pPr>
    </w:p>
    <w:p w:rsidR="00BD2110" w:rsidRPr="00DD08C1" w:rsidRDefault="00BD2110" w:rsidP="00BD2110">
      <w:pPr>
        <w:spacing w:after="0"/>
        <w:rPr>
          <w:sz w:val="32"/>
          <w:szCs w:val="32"/>
        </w:rPr>
      </w:pPr>
      <w:r>
        <w:rPr>
          <w:sz w:val="24"/>
          <w:szCs w:val="24"/>
        </w:rPr>
        <w:t>Underhill</w:t>
      </w:r>
    </w:p>
    <w:p w:rsidR="00BD2110" w:rsidRPr="00AB36A0" w:rsidRDefault="00BD2110" w:rsidP="00BA7A0D">
      <w:pPr>
        <w:rPr>
          <w:sz w:val="40"/>
          <w:szCs w:val="40"/>
        </w:rPr>
      </w:pPr>
    </w:p>
    <w:sectPr w:rsidR="00BD2110" w:rsidRPr="00AB36A0" w:rsidSect="00420DE6">
      <w:headerReference w:type="default" r:id="rId11"/>
      <w:footerReference w:type="default" r:id="rId12"/>
      <w:type w:val="continuous"/>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445" w:rsidRDefault="00B90445" w:rsidP="00713B09">
      <w:pPr>
        <w:spacing w:after="0" w:line="240" w:lineRule="auto"/>
      </w:pPr>
      <w:r>
        <w:separator/>
      </w:r>
    </w:p>
  </w:endnote>
  <w:endnote w:type="continuationSeparator" w:id="0">
    <w:p w:rsidR="00B90445" w:rsidRDefault="00B90445" w:rsidP="0071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73063"/>
      <w:docPartObj>
        <w:docPartGallery w:val="Page Numbers (Bottom of Page)"/>
        <w:docPartUnique/>
      </w:docPartObj>
    </w:sdtPr>
    <w:sdtEndPr>
      <w:rPr>
        <w:color w:val="7F7F7F" w:themeColor="background1" w:themeShade="7F"/>
        <w:spacing w:val="60"/>
      </w:rPr>
    </w:sdtEndPr>
    <w:sdtContent>
      <w:p w:rsidR="00DA02BE" w:rsidRDefault="00BD2110">
        <w:pPr>
          <w:pStyle w:val="Footer"/>
          <w:pBdr>
            <w:top w:val="single" w:sz="4" w:space="1" w:color="D9D9D9" w:themeColor="background1" w:themeShade="D9"/>
          </w:pBdr>
          <w:jc w:val="right"/>
        </w:pPr>
        <w:r>
          <w:rPr>
            <w:noProof/>
          </w:rPr>
          <w:fldChar w:fldCharType="begin"/>
        </w:r>
        <w:r>
          <w:rPr>
            <w:noProof/>
          </w:rPr>
          <w:instrText xml:space="preserve"> PAGE   \* MERGEFORMAT </w:instrText>
        </w:r>
        <w:r>
          <w:rPr>
            <w:noProof/>
          </w:rPr>
          <w:fldChar w:fldCharType="separate"/>
        </w:r>
        <w:r w:rsidR="00AB36A0">
          <w:rPr>
            <w:noProof/>
          </w:rPr>
          <w:t>3</w:t>
        </w:r>
        <w:r>
          <w:rPr>
            <w:noProof/>
          </w:rPr>
          <w:fldChar w:fldCharType="end"/>
        </w:r>
        <w:r w:rsidR="00DA02BE">
          <w:t xml:space="preserve"> | </w:t>
        </w:r>
        <w:r w:rsidR="00DA02BE">
          <w:rPr>
            <w:color w:val="7F7F7F" w:themeColor="background1" w:themeShade="7F"/>
            <w:spacing w:val="60"/>
          </w:rPr>
          <w:t>Page</w:t>
        </w:r>
      </w:p>
    </w:sdtContent>
  </w:sdt>
  <w:p w:rsidR="00DA02BE" w:rsidRDefault="00DA0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445" w:rsidRDefault="00B90445" w:rsidP="00713B09">
      <w:pPr>
        <w:spacing w:after="0" w:line="240" w:lineRule="auto"/>
      </w:pPr>
      <w:r>
        <w:separator/>
      </w:r>
    </w:p>
  </w:footnote>
  <w:footnote w:type="continuationSeparator" w:id="0">
    <w:p w:rsidR="00B90445" w:rsidRDefault="00B90445" w:rsidP="00713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2BE" w:rsidRDefault="00B90445" w:rsidP="00713B09">
    <w:pPr>
      <w:pStyle w:val="Header"/>
      <w:jc w:val="center"/>
    </w:pPr>
    <w:r>
      <w:rPr>
        <w:noProof/>
      </w:rPr>
      <w:pict>
        <v:rect id="_x0000_s2049" style="position:absolute;left:0;text-align:left;margin-left:393pt;margin-top:0;width:77.25pt;height:42.75pt;z-index:251658240">
          <v:textbox style="mso-next-textbox:#_x0000_s2049">
            <w:txbxContent>
              <w:p w:rsidR="00DA02BE" w:rsidRPr="00713B09" w:rsidRDefault="00DA02BE" w:rsidP="00713B09">
                <w:pPr>
                  <w:spacing w:after="0"/>
                  <w:rPr>
                    <w:sz w:val="16"/>
                    <w:szCs w:val="16"/>
                  </w:rPr>
                </w:pPr>
                <w:r w:rsidRPr="00713B09">
                  <w:rPr>
                    <w:sz w:val="16"/>
                    <w:szCs w:val="16"/>
                  </w:rPr>
                  <w:t>In this Issue:</w:t>
                </w:r>
              </w:p>
              <w:p w:rsidR="00DA02BE" w:rsidRPr="00713B09" w:rsidRDefault="00DA02BE" w:rsidP="00713B09">
                <w:pPr>
                  <w:spacing w:after="0"/>
                  <w:rPr>
                    <w:sz w:val="16"/>
                    <w:szCs w:val="16"/>
                  </w:rPr>
                </w:pPr>
                <w:r w:rsidRPr="00713B09">
                  <w:rPr>
                    <w:sz w:val="16"/>
                    <w:szCs w:val="16"/>
                  </w:rPr>
                  <w:t>BA's Report</w:t>
                </w:r>
              </w:p>
              <w:p w:rsidR="00DA02BE" w:rsidRPr="00713B09" w:rsidRDefault="00DA02BE" w:rsidP="00713B09">
                <w:pPr>
                  <w:spacing w:after="0"/>
                  <w:rPr>
                    <w:sz w:val="16"/>
                    <w:szCs w:val="16"/>
                  </w:rPr>
                </w:pPr>
                <w:r w:rsidRPr="00713B09">
                  <w:rPr>
                    <w:sz w:val="16"/>
                    <w:szCs w:val="16"/>
                  </w:rPr>
                  <w:t>Good and Welfare</w:t>
                </w:r>
              </w:p>
            </w:txbxContent>
          </v:textbox>
        </v:rect>
      </w:pict>
    </w:r>
    <w:r w:rsidR="00DA02BE">
      <w:rPr>
        <w:noProof/>
      </w:rPr>
      <w:drawing>
        <wp:inline distT="0" distB="0" distL="0" distR="0">
          <wp:extent cx="1828800" cy="914400"/>
          <wp:effectExtent l="19050" t="0" r="0" b="0"/>
          <wp:docPr id="4" name="Picture 3" descr="USW-black-2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W-black-2in.jpg"/>
                  <pic:cNvPicPr/>
                </pic:nvPicPr>
                <pic:blipFill>
                  <a:blip r:embed="rId1"/>
                  <a:stretch>
                    <a:fillRect/>
                  </a:stretch>
                </pic:blipFill>
                <pic:spPr>
                  <a:xfrm>
                    <a:off x="0" y="0"/>
                    <a:ext cx="1828800" cy="914400"/>
                  </a:xfrm>
                  <a:prstGeom prst="rect">
                    <a:avLst/>
                  </a:prstGeom>
                </pic:spPr>
              </pic:pic>
            </a:graphicData>
          </a:graphic>
        </wp:inline>
      </w:drawing>
    </w:r>
    <w:r w:rsidR="00DA02BE">
      <w:t xml:space="preserve">                    </w:t>
    </w:r>
  </w:p>
  <w:p w:rsidR="00DA02BE" w:rsidRPr="00713B09" w:rsidRDefault="00DA02BE" w:rsidP="00713B09">
    <w:pPr>
      <w:pStyle w:val="Header"/>
      <w:jc w:val="center"/>
      <w:rPr>
        <w:sz w:val="40"/>
        <w:szCs w:val="40"/>
      </w:rPr>
    </w:pPr>
    <w:r w:rsidRPr="00713B09">
      <w:rPr>
        <w:sz w:val="40"/>
        <w:szCs w:val="40"/>
      </w:rPr>
      <w:t>LOCAL 104 COMMUNICATOR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B574C"/>
    <w:multiLevelType w:val="singleLevel"/>
    <w:tmpl w:val="76F868F6"/>
    <w:lvl w:ilvl="0">
      <w:start w:val="1"/>
      <w:numFmt w:val="decimal"/>
      <w:lvlText w:val="(%1)"/>
      <w:lvlJc w:val="left"/>
      <w:pPr>
        <w:tabs>
          <w:tab w:val="num" w:pos="465"/>
        </w:tabs>
        <w:ind w:left="465" w:hanging="465"/>
      </w:pPr>
      <w:rPr>
        <w:rFonts w:hint="default"/>
      </w:rPr>
    </w:lvl>
  </w:abstractNum>
  <w:abstractNum w:abstractNumId="1" w15:restartNumberingAfterBreak="0">
    <w:nsid w:val="1A352319"/>
    <w:multiLevelType w:val="singleLevel"/>
    <w:tmpl w:val="76F868F6"/>
    <w:lvl w:ilvl="0">
      <w:start w:val="1"/>
      <w:numFmt w:val="decimal"/>
      <w:lvlText w:val="(%1)"/>
      <w:lvlJc w:val="left"/>
      <w:pPr>
        <w:tabs>
          <w:tab w:val="num" w:pos="465"/>
        </w:tabs>
        <w:ind w:left="465" w:hanging="465"/>
      </w:pPr>
      <w:rPr>
        <w:rFonts w:hint="default"/>
      </w:rPr>
    </w:lvl>
  </w:abstractNum>
  <w:abstractNum w:abstractNumId="2" w15:restartNumberingAfterBreak="0">
    <w:nsid w:val="31E00C46"/>
    <w:multiLevelType w:val="hybridMultilevel"/>
    <w:tmpl w:val="7EA03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D217A"/>
    <w:multiLevelType w:val="hybridMultilevel"/>
    <w:tmpl w:val="CDE443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3B09"/>
    <w:rsid w:val="00000E55"/>
    <w:rsid w:val="00010347"/>
    <w:rsid w:val="00015691"/>
    <w:rsid w:val="0006391E"/>
    <w:rsid w:val="000C08EF"/>
    <w:rsid w:val="000C297A"/>
    <w:rsid w:val="000C56C3"/>
    <w:rsid w:val="000C7DFD"/>
    <w:rsid w:val="0010536F"/>
    <w:rsid w:val="001122FC"/>
    <w:rsid w:val="00130BC5"/>
    <w:rsid w:val="001A02D5"/>
    <w:rsid w:val="001E4DA7"/>
    <w:rsid w:val="00224B34"/>
    <w:rsid w:val="00252E18"/>
    <w:rsid w:val="00295542"/>
    <w:rsid w:val="002F1A2A"/>
    <w:rsid w:val="00367038"/>
    <w:rsid w:val="003C0B24"/>
    <w:rsid w:val="003C7571"/>
    <w:rsid w:val="0040602A"/>
    <w:rsid w:val="004101F5"/>
    <w:rsid w:val="00420DE6"/>
    <w:rsid w:val="00446313"/>
    <w:rsid w:val="00446EB8"/>
    <w:rsid w:val="004E67FE"/>
    <w:rsid w:val="004F1C13"/>
    <w:rsid w:val="0051689C"/>
    <w:rsid w:val="00522F8E"/>
    <w:rsid w:val="00544392"/>
    <w:rsid w:val="00547985"/>
    <w:rsid w:val="00594EBF"/>
    <w:rsid w:val="005B184E"/>
    <w:rsid w:val="005B553B"/>
    <w:rsid w:val="005D74B7"/>
    <w:rsid w:val="005F3E19"/>
    <w:rsid w:val="006A0D80"/>
    <w:rsid w:val="006B01E5"/>
    <w:rsid w:val="006E1359"/>
    <w:rsid w:val="0070038D"/>
    <w:rsid w:val="00713B09"/>
    <w:rsid w:val="00721F1E"/>
    <w:rsid w:val="0073419E"/>
    <w:rsid w:val="007A5A60"/>
    <w:rsid w:val="007B04E3"/>
    <w:rsid w:val="007C09D7"/>
    <w:rsid w:val="00815A8B"/>
    <w:rsid w:val="008531FA"/>
    <w:rsid w:val="008772BC"/>
    <w:rsid w:val="008C0602"/>
    <w:rsid w:val="008E4038"/>
    <w:rsid w:val="00910689"/>
    <w:rsid w:val="0093751E"/>
    <w:rsid w:val="0095773A"/>
    <w:rsid w:val="00982670"/>
    <w:rsid w:val="00993BBE"/>
    <w:rsid w:val="009C4FE9"/>
    <w:rsid w:val="00A15050"/>
    <w:rsid w:val="00AA6427"/>
    <w:rsid w:val="00AB36A0"/>
    <w:rsid w:val="00AC7C82"/>
    <w:rsid w:val="00B90445"/>
    <w:rsid w:val="00BA7A0D"/>
    <w:rsid w:val="00BD2110"/>
    <w:rsid w:val="00C028B4"/>
    <w:rsid w:val="00C36F30"/>
    <w:rsid w:val="00C43DDD"/>
    <w:rsid w:val="00C448AE"/>
    <w:rsid w:val="00C8586A"/>
    <w:rsid w:val="00D17AF4"/>
    <w:rsid w:val="00D2344B"/>
    <w:rsid w:val="00D417F5"/>
    <w:rsid w:val="00D42529"/>
    <w:rsid w:val="00DA02BE"/>
    <w:rsid w:val="00DA06EF"/>
    <w:rsid w:val="00DC6343"/>
    <w:rsid w:val="00DC7B02"/>
    <w:rsid w:val="00E1369C"/>
    <w:rsid w:val="00E52610"/>
    <w:rsid w:val="00E8178F"/>
    <w:rsid w:val="00F305C5"/>
    <w:rsid w:val="00F4413F"/>
    <w:rsid w:val="00F72651"/>
    <w:rsid w:val="00F757BB"/>
    <w:rsid w:val="00FD302C"/>
    <w:rsid w:val="00FF1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6E12F85-3A0A-48C6-8829-62BADAB8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02A"/>
  </w:style>
  <w:style w:type="paragraph" w:styleId="Heading1">
    <w:name w:val="heading 1"/>
    <w:basedOn w:val="Normal"/>
    <w:next w:val="Normal"/>
    <w:link w:val="Heading1Char"/>
    <w:qFormat/>
    <w:rsid w:val="007C09D7"/>
    <w:pPr>
      <w:keepNext/>
      <w:autoSpaceDE w:val="0"/>
      <w:autoSpaceDN w:val="0"/>
      <w:spacing w:after="0" w:line="240" w:lineRule="auto"/>
      <w:outlineLvl w:val="0"/>
    </w:pPr>
    <w:rPr>
      <w:rFonts w:ascii="Times New Roman" w:eastAsia="Times New Roman" w:hAnsi="Times New Roman" w:cs="Times New Roman"/>
      <w:sz w:val="28"/>
      <w:szCs w:val="28"/>
    </w:rPr>
  </w:style>
  <w:style w:type="paragraph" w:styleId="Heading3">
    <w:name w:val="heading 3"/>
    <w:basedOn w:val="Normal"/>
    <w:next w:val="Normal"/>
    <w:link w:val="Heading3Char"/>
    <w:uiPriority w:val="9"/>
    <w:semiHidden/>
    <w:unhideWhenUsed/>
    <w:qFormat/>
    <w:rsid w:val="002F1A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B09"/>
    <w:rPr>
      <w:rFonts w:ascii="Tahoma" w:hAnsi="Tahoma" w:cs="Tahoma"/>
      <w:sz w:val="16"/>
      <w:szCs w:val="16"/>
    </w:rPr>
  </w:style>
  <w:style w:type="paragraph" w:styleId="Header">
    <w:name w:val="header"/>
    <w:basedOn w:val="Normal"/>
    <w:link w:val="HeaderChar"/>
    <w:uiPriority w:val="99"/>
    <w:unhideWhenUsed/>
    <w:rsid w:val="00713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B09"/>
  </w:style>
  <w:style w:type="paragraph" w:styleId="Footer">
    <w:name w:val="footer"/>
    <w:basedOn w:val="Normal"/>
    <w:link w:val="FooterChar"/>
    <w:uiPriority w:val="99"/>
    <w:unhideWhenUsed/>
    <w:rsid w:val="00713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B09"/>
  </w:style>
  <w:style w:type="table" w:styleId="LightShading-Accent5">
    <w:name w:val="Light Shading Accent 5"/>
    <w:basedOn w:val="TableNormal"/>
    <w:uiPriority w:val="60"/>
    <w:rsid w:val="004E67F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Accent11">
    <w:name w:val="Light List - Accent 11"/>
    <w:basedOn w:val="TableNormal"/>
    <w:uiPriority w:val="61"/>
    <w:rsid w:val="004E67F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rsid w:val="007C09D7"/>
    <w:rPr>
      <w:rFonts w:ascii="Times New Roman" w:eastAsia="Times New Roman" w:hAnsi="Times New Roman" w:cs="Times New Roman"/>
      <w:sz w:val="28"/>
      <w:szCs w:val="28"/>
    </w:rPr>
  </w:style>
  <w:style w:type="paragraph" w:styleId="BodyText">
    <w:name w:val="Body Text"/>
    <w:basedOn w:val="Normal"/>
    <w:link w:val="BodyTextChar"/>
    <w:rsid w:val="007C09D7"/>
    <w:pPr>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7C09D7"/>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semiHidden/>
    <w:rsid w:val="002F1A2A"/>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F1A2A"/>
    <w:pPr>
      <w:spacing w:after="192"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928E3-97EE-4914-B347-22CCED81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Dau, Cheryl A.</cp:lastModifiedBy>
  <cp:revision>2</cp:revision>
  <cp:lastPrinted>2018-12-07T18:24:00Z</cp:lastPrinted>
  <dcterms:created xsi:type="dcterms:W3CDTF">2019-04-25T13:23:00Z</dcterms:created>
  <dcterms:modified xsi:type="dcterms:W3CDTF">2019-04-25T13:23:00Z</dcterms:modified>
</cp:coreProperties>
</file>